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1CDE2" w14:textId="3C3ACBB8" w:rsidR="00ED2F5E" w:rsidRDefault="00ED2F5E" w:rsidP="008E2F6D">
      <w:pPr>
        <w:spacing w:line="276" w:lineRule="auto"/>
        <w:jc w:val="center"/>
        <w:rPr>
          <w:rFonts w:ascii="Times New Roman" w:eastAsia="新細明體" w:hAnsi="Times New Roman" w:cs="Times New Roman"/>
          <w:b/>
          <w:sz w:val="28"/>
          <w:u w:val="single"/>
        </w:rPr>
      </w:pPr>
      <w:r w:rsidRPr="00BA77D4">
        <w:rPr>
          <w:rFonts w:ascii="Times New Roman" w:eastAsia="新細明體" w:hAnsi="Times New Roman" w:cs="Times New Roman"/>
          <w:b/>
          <w:sz w:val="28"/>
        </w:rPr>
        <w:t>「誠信保險知多啲」</w:t>
      </w:r>
      <w:r w:rsidR="00B87576">
        <w:rPr>
          <w:rFonts w:ascii="Times New Roman" w:eastAsia="新細明體" w:hAnsi="Times New Roman" w:cs="Times New Roman"/>
          <w:b/>
          <w:sz w:val="28"/>
          <w:lang w:eastAsia="zh-HK"/>
        </w:rPr>
        <w:t>—</w:t>
      </w:r>
      <w:r w:rsidR="00440965">
        <w:rPr>
          <w:rFonts w:ascii="Times New Roman" w:eastAsia="新細明體" w:hAnsi="Times New Roman" w:cs="Times New Roman"/>
          <w:b/>
          <w:sz w:val="28"/>
          <w:lang w:eastAsia="zh-HK"/>
        </w:rPr>
        <w:t xml:space="preserve"> </w:t>
      </w:r>
      <w:r w:rsidR="00440965" w:rsidRPr="00440965">
        <w:rPr>
          <w:rFonts w:ascii="Times New Roman" w:eastAsia="新細明體" w:hAnsi="Times New Roman" w:cs="Times New Roman" w:hint="eastAsia"/>
          <w:b/>
          <w:sz w:val="28"/>
        </w:rPr>
        <w:t>「誠信保」─</w:t>
      </w:r>
      <w:r w:rsidR="00440965" w:rsidRPr="00440965">
        <w:rPr>
          <w:rFonts w:ascii="Times New Roman" w:eastAsia="新細明體" w:hAnsi="Times New Roman" w:cs="Times New Roman" w:hint="eastAsia"/>
          <w:b/>
          <w:sz w:val="28"/>
        </w:rPr>
        <w:t xml:space="preserve"> </w:t>
      </w:r>
      <w:r w:rsidR="00440965" w:rsidRPr="00440965">
        <w:rPr>
          <w:rFonts w:ascii="Times New Roman" w:eastAsia="新細明體" w:hAnsi="Times New Roman" w:cs="Times New Roman" w:hint="eastAsia"/>
          <w:b/>
          <w:sz w:val="28"/>
        </w:rPr>
        <w:t>終身保障，保費全免！</w:t>
      </w:r>
    </w:p>
    <w:p w14:paraId="01DE7853" w14:textId="77777777" w:rsidR="00BA77D4" w:rsidRPr="00BA77D4" w:rsidRDefault="00BA77D4" w:rsidP="008E2F6D">
      <w:pPr>
        <w:spacing w:line="276" w:lineRule="auto"/>
        <w:jc w:val="both"/>
        <w:rPr>
          <w:rFonts w:ascii="Times New Roman" w:eastAsia="新細明體" w:hAnsi="Times New Roman" w:cs="Times New Roman"/>
          <w:b/>
          <w:sz w:val="28"/>
          <w:u w:val="single"/>
        </w:rPr>
      </w:pPr>
    </w:p>
    <w:p w14:paraId="050A146A" w14:textId="77777777" w:rsidR="00440965" w:rsidRPr="00440965" w:rsidRDefault="00440965" w:rsidP="00440965">
      <w:pPr>
        <w:spacing w:line="276" w:lineRule="auto"/>
        <w:ind w:firstLine="425"/>
        <w:jc w:val="both"/>
        <w:rPr>
          <w:rFonts w:ascii="Times New Roman" w:eastAsia="新細明體" w:hAnsi="Times New Roman" w:cs="Times New Roman" w:hint="eastAsia"/>
        </w:rPr>
      </w:pPr>
      <w:r w:rsidRPr="00440965">
        <w:rPr>
          <w:rFonts w:ascii="Times New Roman" w:eastAsia="新細明體" w:hAnsi="Times New Roman" w:cs="Times New Roman" w:hint="eastAsia"/>
        </w:rPr>
        <w:t>「廉政公署隆重推出『誠信保』，為保險中介人及從業員提供至全面保障，助你完善事業規劃。投保人只需定期投資誠信，便可輕鬆建立專業形象，贏取客戶的信任，坐享其『誠』！計劃保證終身受保，而且保費全免，保障即時生效。歡迎業界人士立刻投保！」</w:t>
      </w:r>
    </w:p>
    <w:p w14:paraId="6EBDE96B" w14:textId="77777777" w:rsidR="00440965" w:rsidRPr="00440965" w:rsidRDefault="00440965" w:rsidP="00440965">
      <w:pPr>
        <w:spacing w:line="276" w:lineRule="auto"/>
        <w:ind w:firstLine="425"/>
        <w:jc w:val="both"/>
        <w:rPr>
          <w:rFonts w:ascii="Times New Roman" w:eastAsia="新細明體" w:hAnsi="Times New Roman" w:cs="Times New Roman"/>
        </w:rPr>
      </w:pPr>
    </w:p>
    <w:p w14:paraId="06B08F95" w14:textId="77777777" w:rsidR="00440965" w:rsidRPr="00440965" w:rsidRDefault="00440965" w:rsidP="00440965">
      <w:pPr>
        <w:spacing w:line="276" w:lineRule="auto"/>
        <w:ind w:firstLine="425"/>
        <w:jc w:val="both"/>
        <w:rPr>
          <w:rFonts w:ascii="Times New Roman" w:eastAsia="新細明體" w:hAnsi="Times New Roman" w:cs="Times New Roman" w:hint="eastAsia"/>
        </w:rPr>
      </w:pPr>
      <w:r w:rsidRPr="00440965">
        <w:rPr>
          <w:rFonts w:ascii="Times New Roman" w:eastAsia="新細明體" w:hAnsi="Times New Roman" w:cs="Times New Roman" w:hint="eastAsia"/>
        </w:rPr>
        <w:t>保險是關乎信任及誠信的行業，雖然上述並非真實的保險產品，但廉署多年來一直致力為保險業界提供全面的防貪服務及推廣專業道德，以保障各持份者的利益。廉署轄下的香港商業道德發展中心早前更夥同保險業監管局及</w:t>
      </w:r>
      <w:r w:rsidRPr="00440965">
        <w:rPr>
          <w:rFonts w:ascii="Times New Roman" w:eastAsia="新細明體" w:hAnsi="Times New Roman" w:cs="Times New Roman" w:hint="eastAsia"/>
        </w:rPr>
        <w:t>12</w:t>
      </w:r>
      <w:r w:rsidRPr="00440965">
        <w:rPr>
          <w:rFonts w:ascii="Times New Roman" w:eastAsia="新細明體" w:hAnsi="Times New Roman" w:cs="Times New Roman" w:hint="eastAsia"/>
        </w:rPr>
        <w:t>個業內團體推行為期兩年的</w:t>
      </w:r>
      <w:r w:rsidRPr="00440965">
        <w:rPr>
          <w:rFonts w:ascii="Times New Roman" w:eastAsia="新細明體" w:hAnsi="Times New Roman" w:cs="Times New Roman" w:hint="eastAsia"/>
        </w:rPr>
        <w:t xml:space="preserve"> </w:t>
      </w:r>
      <w:r w:rsidRPr="00440965">
        <w:rPr>
          <w:rFonts w:ascii="Times New Roman" w:eastAsia="新細明體" w:hAnsi="Times New Roman" w:cs="Times New Roman" w:hint="eastAsia"/>
        </w:rPr>
        <w:t>「誠信創未來」保險業道德推廣計劃，以推廣專業道德及鞏固業界的誠信文化。</w:t>
      </w:r>
    </w:p>
    <w:p w14:paraId="3E80F536" w14:textId="77777777" w:rsidR="00440965" w:rsidRPr="00440965" w:rsidRDefault="00440965" w:rsidP="00440965">
      <w:pPr>
        <w:spacing w:line="276" w:lineRule="auto"/>
        <w:ind w:firstLine="425"/>
        <w:jc w:val="both"/>
        <w:rPr>
          <w:rFonts w:ascii="Times New Roman" w:eastAsia="新細明體" w:hAnsi="Times New Roman" w:cs="Times New Roman"/>
        </w:rPr>
      </w:pPr>
    </w:p>
    <w:p w14:paraId="744BE74A" w14:textId="77777777" w:rsidR="00440965" w:rsidRPr="00440965" w:rsidRDefault="00440965" w:rsidP="00440965">
      <w:pPr>
        <w:spacing w:line="276" w:lineRule="auto"/>
        <w:ind w:firstLine="425"/>
        <w:jc w:val="both"/>
        <w:rPr>
          <w:rFonts w:ascii="Times New Roman" w:eastAsia="新細明體" w:hAnsi="Times New Roman" w:cs="Times New Roman" w:hint="eastAsia"/>
        </w:rPr>
      </w:pPr>
      <w:r w:rsidRPr="00440965">
        <w:rPr>
          <w:rFonts w:ascii="Times New Roman" w:eastAsia="新細明體" w:hAnsi="Times New Roman" w:cs="Times New Roman" w:hint="eastAsia"/>
        </w:rPr>
        <w:t>為配合計劃的推行，中心特別推出全新的保險業專題網站，按照新入職人士、現職中介人、保險公司以至投保客戶的不同關注及需要提供一站式的防貪資源，例如專題文章、個案研究、培訓教材及網上學習課程等，當中亦包括以「誠信保」為概念的單張（如圖），藉此提昇從業員的專業、誠信及能力。</w:t>
      </w:r>
    </w:p>
    <w:p w14:paraId="1EF4F773" w14:textId="77777777" w:rsidR="00440965" w:rsidRPr="00440965" w:rsidRDefault="00440965" w:rsidP="00440965">
      <w:pPr>
        <w:spacing w:line="276" w:lineRule="auto"/>
        <w:ind w:firstLine="425"/>
        <w:jc w:val="both"/>
        <w:rPr>
          <w:rFonts w:ascii="Times New Roman" w:eastAsia="新細明體" w:hAnsi="Times New Roman" w:cs="Times New Roman"/>
        </w:rPr>
      </w:pPr>
    </w:p>
    <w:p w14:paraId="36C5AA1B" w14:textId="77777777" w:rsidR="00440965" w:rsidRPr="00440965" w:rsidRDefault="00440965" w:rsidP="00440965">
      <w:pPr>
        <w:spacing w:line="276" w:lineRule="auto"/>
        <w:ind w:firstLine="425"/>
        <w:jc w:val="both"/>
        <w:rPr>
          <w:rFonts w:ascii="Times New Roman" w:eastAsia="新細明體" w:hAnsi="Times New Roman" w:cs="Times New Roman"/>
        </w:rPr>
      </w:pPr>
      <w:r w:rsidRPr="00440965">
        <w:rPr>
          <w:rFonts w:ascii="Times New Roman" w:eastAsia="新細明體" w:hAnsi="Times New Roman" w:cs="Times New Roman" w:hint="eastAsia"/>
        </w:rPr>
        <w:t>除網上資源外，廉署亦有透過為保險公司及業內團體舉辦持續專業進修（</w:t>
      </w:r>
      <w:r w:rsidRPr="00440965">
        <w:rPr>
          <w:rFonts w:ascii="Times New Roman" w:eastAsia="新細明體" w:hAnsi="Times New Roman" w:cs="Times New Roman"/>
        </w:rPr>
        <w:t>CPD</w:t>
      </w:r>
      <w:r w:rsidRPr="00440965">
        <w:rPr>
          <w:rFonts w:ascii="Times New Roman" w:eastAsia="新細明體" w:hAnsi="Times New Roman" w:cs="Times New Roman" w:hint="eastAsia"/>
        </w:rPr>
        <w:t>）課程，加強保險中介人的誠信操守及防貪意識。藉着今次計劃，中心更新了有關課程的內容及教材，以確保切合保險業的現況和未來發展；而為配合網上學習的發展趨勢，中心更與香港保險業聯會合作推出網上持續專業進修課程，為中介人帶來嶄新的培訓體驗。</w:t>
      </w:r>
    </w:p>
    <w:p w14:paraId="581B918B" w14:textId="77777777" w:rsidR="00440965" w:rsidRPr="00440965" w:rsidRDefault="00440965" w:rsidP="00440965">
      <w:pPr>
        <w:spacing w:line="276" w:lineRule="auto"/>
        <w:ind w:firstLine="425"/>
        <w:jc w:val="both"/>
        <w:rPr>
          <w:rFonts w:ascii="Times New Roman" w:eastAsia="新細明體" w:hAnsi="Times New Roman" w:cs="Times New Roman"/>
        </w:rPr>
      </w:pPr>
    </w:p>
    <w:p w14:paraId="515F435A" w14:textId="34AB6321" w:rsidR="00B8535C" w:rsidRDefault="00440965" w:rsidP="00440965">
      <w:pPr>
        <w:spacing w:line="276" w:lineRule="auto"/>
        <w:ind w:firstLine="425"/>
        <w:jc w:val="both"/>
        <w:rPr>
          <w:rFonts w:ascii="Times New Roman" w:eastAsia="新細明體" w:hAnsi="Times New Roman" w:cs="Times New Roman"/>
        </w:rPr>
      </w:pPr>
      <w:r w:rsidRPr="00440965">
        <w:rPr>
          <w:rFonts w:ascii="Times New Roman" w:eastAsia="新細明體" w:hAnsi="Times New Roman" w:cs="Times New Roman" w:hint="eastAsia"/>
        </w:rPr>
        <w:t>保險在現今社會越來越重要，它不但能為你減低風險、免除顧慮，更可助你規劃人生，帶來長遠的保障。對保險從業員而言，投資誠信就好比購入一份「低風險、高回報」的保險，只要從業員能在工作中實踐專業誠信，時刻以客戶的利益為先，定能有效抵禦貪污誘惑，贏取客戶信任，創出事業佳績。</w:t>
      </w:r>
    </w:p>
    <w:p w14:paraId="2E06B677" w14:textId="77777777" w:rsidR="00440965" w:rsidRDefault="00440965" w:rsidP="00440965">
      <w:pPr>
        <w:spacing w:line="276" w:lineRule="auto"/>
        <w:ind w:firstLine="425"/>
        <w:jc w:val="both"/>
        <w:rPr>
          <w:rFonts w:ascii="Times New Roman" w:eastAsia="新細明體" w:hAnsi="Times New Roman" w:cs="Times New Roman" w:hint="eastAsia"/>
          <w:szCs w:val="24"/>
        </w:rPr>
      </w:pPr>
      <w:bookmarkStart w:id="0" w:name="_GoBack"/>
      <w:bookmarkEnd w:id="0"/>
    </w:p>
    <w:p w14:paraId="2A7281A4" w14:textId="7770EC60" w:rsidR="00BA77D4" w:rsidRPr="00BA77D4" w:rsidRDefault="00BA77D4" w:rsidP="008E2F6D">
      <w:pPr>
        <w:spacing w:line="276" w:lineRule="auto"/>
        <w:ind w:firstLine="425"/>
        <w:jc w:val="both"/>
        <w:rPr>
          <w:rFonts w:ascii="Times New Roman" w:eastAsia="新細明體" w:hAnsi="Times New Roman" w:cs="Times New Roman"/>
        </w:rPr>
      </w:pPr>
      <w:r w:rsidRPr="00BA77D4">
        <w:rPr>
          <w:rFonts w:ascii="Times New Roman" w:eastAsia="新細明體" w:hAnsi="Times New Roman" w:cs="Times New Roman" w:hint="eastAsia"/>
        </w:rPr>
        <w:t>如欲了解更多保險業防貪資訊，請即瀏覽</w:t>
      </w:r>
      <w:hyperlink r:id="rId7" w:history="1">
        <w:r w:rsidRPr="00B87576">
          <w:rPr>
            <w:rStyle w:val="a4"/>
            <w:rFonts w:ascii="Times New Roman" w:eastAsia="新細明體" w:hAnsi="Times New Roman" w:cs="Times New Roman" w:hint="eastAsia"/>
          </w:rPr>
          <w:t>「誠信創未來」保險業道德專題網站</w:t>
        </w:r>
      </w:hyperlink>
      <w:r w:rsidR="00B87576">
        <w:rPr>
          <w:rFonts w:ascii="Times New Roman" w:eastAsia="新細明體" w:hAnsi="Times New Roman" w:cs="Times New Roman" w:hint="eastAsia"/>
          <w:lang w:eastAsia="zh-HK"/>
        </w:rPr>
        <w:t>(</w:t>
      </w:r>
      <w:hyperlink r:id="rId8" w:history="1">
        <w:r w:rsidRPr="004D1B5C">
          <w:rPr>
            <w:rStyle w:val="a4"/>
            <w:rFonts w:ascii="Times New Roman" w:eastAsia="新細明體" w:hAnsi="Times New Roman" w:cs="Times New Roman" w:hint="eastAsia"/>
          </w:rPr>
          <w:t>https://hkbedc.icac.hk/insurance</w:t>
        </w:r>
      </w:hyperlink>
      <w:r w:rsidR="00B87576">
        <w:rPr>
          <w:rFonts w:ascii="Times New Roman" w:eastAsia="新細明體" w:hAnsi="Times New Roman" w:cs="Times New Roman"/>
        </w:rPr>
        <w:t>)</w:t>
      </w:r>
      <w:r w:rsidRPr="00BA77D4">
        <w:rPr>
          <w:rFonts w:ascii="Times New Roman" w:eastAsia="新細明體" w:hAnsi="Times New Roman" w:cs="Times New Roman" w:hint="eastAsia"/>
        </w:rPr>
        <w:t>。</w:t>
      </w:r>
    </w:p>
    <w:p w14:paraId="41018DE6" w14:textId="7B5F2424" w:rsidR="00011602" w:rsidRDefault="00011602" w:rsidP="008E2F6D">
      <w:pPr>
        <w:spacing w:line="276" w:lineRule="auto"/>
        <w:jc w:val="both"/>
        <w:rPr>
          <w:rFonts w:ascii="Times New Roman" w:eastAsia="新細明體" w:hAnsi="Times New Roman" w:cs="Times New Roman"/>
        </w:rPr>
      </w:pPr>
    </w:p>
    <w:p w14:paraId="0BFA7D41" w14:textId="23A3E9FA" w:rsidR="00BA77D4" w:rsidRDefault="00BA77D4" w:rsidP="008E2F6D">
      <w:pPr>
        <w:spacing w:line="276" w:lineRule="auto"/>
        <w:jc w:val="both"/>
        <w:rPr>
          <w:rFonts w:ascii="Times New Roman" w:eastAsia="新細明體" w:hAnsi="Times New Roman" w:cs="Times New Roman"/>
        </w:rPr>
      </w:pPr>
    </w:p>
    <w:p w14:paraId="6253DA9C" w14:textId="140661CC" w:rsidR="00BA77D4" w:rsidRPr="00BA77D4" w:rsidRDefault="00B87576" w:rsidP="0069410A">
      <w:pPr>
        <w:spacing w:line="276" w:lineRule="auto"/>
        <w:jc w:val="right"/>
        <w:rPr>
          <w:rFonts w:ascii="Times New Roman" w:eastAsia="新細明體" w:hAnsi="Times New Roman" w:cs="Times New Roman"/>
          <w:lang w:eastAsia="zh-HK"/>
        </w:rPr>
      </w:pPr>
      <w:r>
        <w:rPr>
          <w:rFonts w:ascii="Times New Roman" w:eastAsia="新細明體" w:hAnsi="Times New Roman" w:cs="Times New Roman"/>
          <w:lang w:eastAsia="zh-HK"/>
        </w:rPr>
        <w:t>(</w:t>
      </w:r>
      <w:r w:rsidR="00BA77D4">
        <w:rPr>
          <w:rFonts w:ascii="Times New Roman" w:eastAsia="新細明體" w:hAnsi="Times New Roman" w:cs="Times New Roman" w:hint="eastAsia"/>
          <w:lang w:eastAsia="zh-HK"/>
        </w:rPr>
        <w:t>資料</w:t>
      </w:r>
      <w:r w:rsidR="00BA77D4" w:rsidRPr="00BA77D4">
        <w:rPr>
          <w:rFonts w:ascii="Times New Roman" w:eastAsia="新細明體" w:hAnsi="Times New Roman" w:cs="Times New Roman" w:hint="eastAsia"/>
          <w:lang w:eastAsia="zh-HK"/>
        </w:rPr>
        <w:t>由廉政公署</w:t>
      </w:r>
      <w:hyperlink r:id="rId9" w:history="1">
        <w:r w:rsidR="00BA77D4" w:rsidRPr="0069410A">
          <w:rPr>
            <w:rStyle w:val="a4"/>
            <w:rFonts w:ascii="Times New Roman" w:eastAsia="新細明體" w:hAnsi="Times New Roman" w:cs="Times New Roman" w:hint="eastAsia"/>
            <w:lang w:eastAsia="zh-HK"/>
          </w:rPr>
          <w:t>香港商業道德發展中心</w:t>
        </w:r>
      </w:hyperlink>
      <w:r w:rsidR="00BA77D4" w:rsidRPr="00BA77D4">
        <w:rPr>
          <w:rFonts w:ascii="Times New Roman" w:eastAsia="新細明體" w:hAnsi="Times New Roman" w:cs="Times New Roman" w:hint="eastAsia"/>
          <w:lang w:eastAsia="zh-HK"/>
        </w:rPr>
        <w:t>提供</w:t>
      </w:r>
      <w:r>
        <w:rPr>
          <w:rFonts w:ascii="Times New Roman" w:eastAsia="新細明體" w:hAnsi="Times New Roman" w:cs="Times New Roman" w:hint="eastAsia"/>
          <w:lang w:eastAsia="zh-HK"/>
        </w:rPr>
        <w:t>)</w:t>
      </w:r>
    </w:p>
    <w:sectPr w:rsidR="00BA77D4" w:rsidRPr="00BA77D4" w:rsidSect="00ED2F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C8F7" w14:textId="77777777" w:rsidR="00B8535C" w:rsidRDefault="00B8535C" w:rsidP="00B8535C">
      <w:r>
        <w:separator/>
      </w:r>
    </w:p>
  </w:endnote>
  <w:endnote w:type="continuationSeparator" w:id="0">
    <w:p w14:paraId="64F8EA9F" w14:textId="77777777" w:rsidR="00B8535C" w:rsidRDefault="00B8535C" w:rsidP="00B8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55F00" w14:textId="77777777" w:rsidR="00B8535C" w:rsidRDefault="00B8535C" w:rsidP="00B8535C">
      <w:r>
        <w:separator/>
      </w:r>
    </w:p>
  </w:footnote>
  <w:footnote w:type="continuationSeparator" w:id="0">
    <w:p w14:paraId="4959AC47" w14:textId="77777777" w:rsidR="00B8535C" w:rsidRDefault="00B8535C" w:rsidP="00B85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F5"/>
    <w:rsid w:val="00011602"/>
    <w:rsid w:val="00127CA7"/>
    <w:rsid w:val="00415578"/>
    <w:rsid w:val="00440965"/>
    <w:rsid w:val="00636E74"/>
    <w:rsid w:val="0069410A"/>
    <w:rsid w:val="00885CF5"/>
    <w:rsid w:val="008E2F6D"/>
    <w:rsid w:val="00B8535C"/>
    <w:rsid w:val="00B87576"/>
    <w:rsid w:val="00BA77D4"/>
    <w:rsid w:val="00ED2F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823CC2E"/>
  <w15:chartTrackingRefBased/>
  <w15:docId w15:val="{55E73572-E62C-43FC-9B0F-04AD2A11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A77D4"/>
    <w:rPr>
      <w:color w:val="0563C1" w:themeColor="hyperlink"/>
      <w:u w:val="single"/>
    </w:rPr>
  </w:style>
  <w:style w:type="character" w:customStyle="1" w:styleId="UnresolvedMention">
    <w:name w:val="Unresolved Mention"/>
    <w:basedOn w:val="a0"/>
    <w:uiPriority w:val="99"/>
    <w:semiHidden/>
    <w:unhideWhenUsed/>
    <w:rsid w:val="00BA77D4"/>
    <w:rPr>
      <w:color w:val="605E5C"/>
      <w:shd w:val="clear" w:color="auto" w:fill="E1DFDD"/>
    </w:rPr>
  </w:style>
  <w:style w:type="paragraph" w:styleId="a5">
    <w:name w:val="header"/>
    <w:basedOn w:val="a"/>
    <w:link w:val="a6"/>
    <w:uiPriority w:val="99"/>
    <w:unhideWhenUsed/>
    <w:rsid w:val="00B8535C"/>
    <w:pPr>
      <w:tabs>
        <w:tab w:val="center" w:pos="4153"/>
        <w:tab w:val="right" w:pos="8306"/>
      </w:tabs>
      <w:snapToGrid w:val="0"/>
    </w:pPr>
    <w:rPr>
      <w:sz w:val="20"/>
      <w:szCs w:val="20"/>
    </w:rPr>
  </w:style>
  <w:style w:type="character" w:customStyle="1" w:styleId="a6">
    <w:name w:val="頁首 字元"/>
    <w:basedOn w:val="a0"/>
    <w:link w:val="a5"/>
    <w:uiPriority w:val="99"/>
    <w:rsid w:val="00B8535C"/>
    <w:rPr>
      <w:sz w:val="20"/>
      <w:szCs w:val="20"/>
    </w:rPr>
  </w:style>
  <w:style w:type="paragraph" w:styleId="a7">
    <w:name w:val="footer"/>
    <w:basedOn w:val="a"/>
    <w:link w:val="a8"/>
    <w:uiPriority w:val="99"/>
    <w:unhideWhenUsed/>
    <w:rsid w:val="00B8535C"/>
    <w:pPr>
      <w:tabs>
        <w:tab w:val="center" w:pos="4153"/>
        <w:tab w:val="right" w:pos="8306"/>
      </w:tabs>
      <w:snapToGrid w:val="0"/>
    </w:pPr>
    <w:rPr>
      <w:sz w:val="20"/>
      <w:szCs w:val="20"/>
    </w:rPr>
  </w:style>
  <w:style w:type="character" w:customStyle="1" w:styleId="a8">
    <w:name w:val="頁尾 字元"/>
    <w:basedOn w:val="a0"/>
    <w:link w:val="a7"/>
    <w:uiPriority w:val="99"/>
    <w:rsid w:val="00B853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bedc.icac.hk/insurance" TargetMode="External"/><Relationship Id="rId3" Type="http://schemas.openxmlformats.org/officeDocument/2006/relationships/settings" Target="settings.xml"/><Relationship Id="rId7" Type="http://schemas.openxmlformats.org/officeDocument/2006/relationships/hyperlink" Target="https://hkbedc.icac.hk/insurance/t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kbedc.icac.hk/zh-ha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FCD95-0F29-44A9-8C91-9F3C8A3C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Company>ICAC</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2</cp:revision>
  <cp:lastPrinted>2020-12-02T03:18:00Z</cp:lastPrinted>
  <dcterms:created xsi:type="dcterms:W3CDTF">2020-12-04T08:47:00Z</dcterms:created>
  <dcterms:modified xsi:type="dcterms:W3CDTF">2020-12-04T08:47:00Z</dcterms:modified>
</cp:coreProperties>
</file>