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1CDE2" w14:textId="4FC44060" w:rsidR="00ED2F5E" w:rsidRDefault="00104B11" w:rsidP="008E2F6D">
      <w:pPr>
        <w:spacing w:line="276" w:lineRule="auto"/>
        <w:jc w:val="center"/>
        <w:rPr>
          <w:rFonts w:ascii="Times New Roman" w:eastAsia="新細明體" w:hAnsi="Times New Roman" w:cs="Times New Roman"/>
          <w:b/>
          <w:sz w:val="28"/>
          <w:u w:val="single"/>
        </w:rPr>
      </w:pPr>
      <w:r w:rsidRPr="00104B11">
        <w:rPr>
          <w:rFonts w:ascii="Times New Roman" w:eastAsia="SimSun" w:hAnsi="Times New Roman" w:cs="Times New Roman" w:hint="eastAsia"/>
          <w:b/>
          <w:sz w:val="28"/>
          <w:lang w:eastAsia="zh-CN"/>
        </w:rPr>
        <w:t>「诚信保险知多啲」</w:t>
      </w:r>
      <w:r w:rsidRPr="00104B11">
        <w:rPr>
          <w:rFonts w:ascii="Times New Roman" w:eastAsia="SimSun" w:hAnsi="Times New Roman" w:cs="Times New Roman"/>
          <w:b/>
          <w:sz w:val="28"/>
          <w:lang w:eastAsia="zh-CN"/>
        </w:rPr>
        <w:t xml:space="preserve">— </w:t>
      </w:r>
      <w:r w:rsidRPr="00104B11">
        <w:rPr>
          <w:rFonts w:ascii="Times New Roman" w:eastAsia="SimSun" w:hAnsi="Times New Roman" w:cs="Times New Roman" w:hint="eastAsia"/>
          <w:b/>
          <w:sz w:val="28"/>
          <w:lang w:eastAsia="zh-CN"/>
        </w:rPr>
        <w:t>「诚信保」─</w:t>
      </w:r>
      <w:r w:rsidRPr="00104B11">
        <w:rPr>
          <w:rFonts w:ascii="Times New Roman" w:eastAsia="SimSun" w:hAnsi="Times New Roman" w:cs="Times New Roman"/>
          <w:b/>
          <w:sz w:val="28"/>
          <w:lang w:eastAsia="zh-CN"/>
        </w:rPr>
        <w:t xml:space="preserve"> </w:t>
      </w:r>
      <w:r w:rsidRPr="00104B11">
        <w:rPr>
          <w:rFonts w:ascii="Times New Roman" w:eastAsia="SimSun" w:hAnsi="Times New Roman" w:cs="Times New Roman" w:hint="eastAsia"/>
          <w:b/>
          <w:sz w:val="28"/>
          <w:lang w:eastAsia="zh-CN"/>
        </w:rPr>
        <w:t>终身保障，保费全免！</w:t>
      </w:r>
    </w:p>
    <w:p w14:paraId="01DE7853" w14:textId="77777777" w:rsidR="00BA77D4" w:rsidRPr="00BA77D4" w:rsidRDefault="00BA77D4" w:rsidP="008E2F6D">
      <w:pPr>
        <w:spacing w:line="276" w:lineRule="auto"/>
        <w:jc w:val="both"/>
        <w:rPr>
          <w:rFonts w:ascii="Times New Roman" w:eastAsia="新細明體" w:hAnsi="Times New Roman" w:cs="Times New Roman"/>
          <w:b/>
          <w:sz w:val="28"/>
          <w:u w:val="single"/>
        </w:rPr>
      </w:pPr>
    </w:p>
    <w:p w14:paraId="050A146A" w14:textId="6BF9E63A" w:rsidR="00440965" w:rsidRPr="00440965" w:rsidRDefault="00104B11" w:rsidP="00440965">
      <w:pPr>
        <w:spacing w:line="276" w:lineRule="auto"/>
        <w:ind w:firstLine="425"/>
        <w:jc w:val="both"/>
        <w:rPr>
          <w:rFonts w:ascii="Times New Roman" w:eastAsia="新細明體" w:hAnsi="Times New Roman" w:cs="Times New Roman" w:hint="eastAsia"/>
        </w:rPr>
      </w:pPr>
      <w:r w:rsidRPr="00104B11">
        <w:rPr>
          <w:rFonts w:ascii="Times New Roman" w:eastAsia="SimSun" w:hAnsi="Times New Roman" w:cs="Times New Roman" w:hint="eastAsia"/>
          <w:lang w:eastAsia="zh-CN"/>
        </w:rPr>
        <w:t>「廉政公署隆重推出『诚信保』，为保险中介人及从业员提供至全面保障，助你完善事业规划。投保人只需定期投资诚信，便可轻松建立专业形象，赢取客户的信任，坐享其『诚』！计划保证终身受保，而且保费全免，保障实时生效。欢迎业界人士立刻投保！」</w:t>
      </w:r>
    </w:p>
    <w:p w14:paraId="6EBDE96B" w14:textId="77777777" w:rsidR="00440965" w:rsidRPr="00440965" w:rsidRDefault="00440965" w:rsidP="00440965">
      <w:pPr>
        <w:spacing w:line="276" w:lineRule="auto"/>
        <w:ind w:firstLine="425"/>
        <w:jc w:val="both"/>
        <w:rPr>
          <w:rFonts w:ascii="Times New Roman" w:eastAsia="新細明體" w:hAnsi="Times New Roman" w:cs="Times New Roman"/>
        </w:rPr>
      </w:pPr>
    </w:p>
    <w:p w14:paraId="06B08F95" w14:textId="3778C0CC" w:rsidR="00440965" w:rsidRPr="00440965" w:rsidRDefault="00104B11" w:rsidP="00440965">
      <w:pPr>
        <w:spacing w:line="276" w:lineRule="auto"/>
        <w:ind w:firstLine="425"/>
        <w:jc w:val="both"/>
        <w:rPr>
          <w:rFonts w:ascii="Times New Roman" w:eastAsia="新細明體" w:hAnsi="Times New Roman" w:cs="Times New Roman" w:hint="eastAsia"/>
        </w:rPr>
      </w:pPr>
      <w:r w:rsidRPr="00104B11">
        <w:rPr>
          <w:rFonts w:ascii="Times New Roman" w:eastAsia="SimSun" w:hAnsi="Times New Roman" w:cs="Times New Roman" w:hint="eastAsia"/>
          <w:lang w:eastAsia="zh-CN"/>
        </w:rPr>
        <w:t>保险是关乎信任及诚信的行业，虽然上述并非真实的保险产品，但廉署多年来一直致力为保险业界提供全面的防贪服务及推广专业道德，以保障各持份者的利益。廉署辖下的香港商业道德发展中心早前更伙同保险业监管局及</w:t>
      </w:r>
      <w:r w:rsidRPr="00104B11">
        <w:rPr>
          <w:rFonts w:ascii="Times New Roman" w:eastAsia="SimSun" w:hAnsi="Times New Roman" w:cs="Times New Roman"/>
          <w:lang w:eastAsia="zh-CN"/>
        </w:rPr>
        <w:t>12</w:t>
      </w:r>
      <w:r w:rsidRPr="00104B11">
        <w:rPr>
          <w:rFonts w:ascii="Times New Roman" w:eastAsia="SimSun" w:hAnsi="Times New Roman" w:cs="Times New Roman" w:hint="eastAsia"/>
          <w:lang w:eastAsia="zh-CN"/>
        </w:rPr>
        <w:t>个业内团体推行为期两年的</w:t>
      </w:r>
      <w:r w:rsidRPr="00104B11">
        <w:rPr>
          <w:rFonts w:ascii="Times New Roman" w:eastAsia="SimSun" w:hAnsi="Times New Roman" w:cs="Times New Roman"/>
          <w:lang w:eastAsia="zh-CN"/>
        </w:rPr>
        <w:t xml:space="preserve"> </w:t>
      </w:r>
      <w:r w:rsidRPr="00104B11">
        <w:rPr>
          <w:rFonts w:ascii="Times New Roman" w:eastAsia="SimSun" w:hAnsi="Times New Roman" w:cs="Times New Roman" w:hint="eastAsia"/>
          <w:lang w:eastAsia="zh-CN"/>
        </w:rPr>
        <w:t>「诚信创未来」保险业道德推广计划，以推广专业道德及巩固业界的诚信文化。</w:t>
      </w:r>
    </w:p>
    <w:p w14:paraId="3E80F536" w14:textId="77777777" w:rsidR="00440965" w:rsidRPr="00440965" w:rsidRDefault="00440965" w:rsidP="00440965">
      <w:pPr>
        <w:spacing w:line="276" w:lineRule="auto"/>
        <w:ind w:firstLine="425"/>
        <w:jc w:val="both"/>
        <w:rPr>
          <w:rFonts w:ascii="Times New Roman" w:eastAsia="新細明體" w:hAnsi="Times New Roman" w:cs="Times New Roman"/>
        </w:rPr>
      </w:pPr>
    </w:p>
    <w:p w14:paraId="744BE74A" w14:textId="52AB9556" w:rsidR="00440965" w:rsidRPr="00440965" w:rsidRDefault="00104B11" w:rsidP="00440965">
      <w:pPr>
        <w:spacing w:line="276" w:lineRule="auto"/>
        <w:ind w:firstLine="425"/>
        <w:jc w:val="both"/>
        <w:rPr>
          <w:rFonts w:ascii="Times New Roman" w:eastAsia="新細明體" w:hAnsi="Times New Roman" w:cs="Times New Roman" w:hint="eastAsia"/>
        </w:rPr>
      </w:pPr>
      <w:r w:rsidRPr="00104B11">
        <w:rPr>
          <w:rFonts w:ascii="Times New Roman" w:eastAsia="SimSun" w:hAnsi="Times New Roman" w:cs="Times New Roman" w:hint="eastAsia"/>
          <w:lang w:eastAsia="zh-CN"/>
        </w:rPr>
        <w:t>为配合计划的推行，中心特别推出全新的保险业专题网站，按照新入职人士、现职中介人、保险公司以至投保客户的不同关注及需要提供一站式的防贪资源，例如专题文章、个案研究、培训教材及网上学习课程等，当中亦包括以「诚信保」为概念的单张（如图），藉此提升从业员的专业、诚信及能力。</w:t>
      </w:r>
    </w:p>
    <w:p w14:paraId="1EF4F773" w14:textId="77777777" w:rsidR="00440965" w:rsidRPr="00440965" w:rsidRDefault="00440965" w:rsidP="00440965">
      <w:pPr>
        <w:spacing w:line="276" w:lineRule="auto"/>
        <w:ind w:firstLine="425"/>
        <w:jc w:val="both"/>
        <w:rPr>
          <w:rFonts w:ascii="Times New Roman" w:eastAsia="新細明體" w:hAnsi="Times New Roman" w:cs="Times New Roman"/>
        </w:rPr>
      </w:pPr>
    </w:p>
    <w:p w14:paraId="36C5AA1B" w14:textId="181AC975" w:rsidR="00440965" w:rsidRPr="00440965" w:rsidRDefault="00104B11" w:rsidP="00440965">
      <w:pPr>
        <w:spacing w:line="276" w:lineRule="auto"/>
        <w:ind w:firstLine="425"/>
        <w:jc w:val="both"/>
        <w:rPr>
          <w:rFonts w:ascii="Times New Roman" w:eastAsia="新細明體" w:hAnsi="Times New Roman" w:cs="Times New Roman"/>
        </w:rPr>
      </w:pPr>
      <w:r w:rsidRPr="00104B11">
        <w:rPr>
          <w:rFonts w:ascii="Times New Roman" w:eastAsia="SimSun" w:hAnsi="Times New Roman" w:cs="Times New Roman" w:hint="eastAsia"/>
          <w:lang w:eastAsia="zh-CN"/>
        </w:rPr>
        <w:t>除网上资源外，廉署亦有透过为保险公司及业内团体举办持续专业进修（</w:t>
      </w:r>
      <w:r w:rsidRPr="00104B11">
        <w:rPr>
          <w:rFonts w:ascii="Times New Roman" w:eastAsia="SimSun" w:hAnsi="Times New Roman" w:cs="Times New Roman"/>
          <w:lang w:eastAsia="zh-CN"/>
        </w:rPr>
        <w:t>CPD</w:t>
      </w:r>
      <w:r w:rsidRPr="00104B11">
        <w:rPr>
          <w:rFonts w:ascii="Times New Roman" w:eastAsia="SimSun" w:hAnsi="Times New Roman" w:cs="Times New Roman" w:hint="eastAsia"/>
          <w:lang w:eastAsia="zh-CN"/>
        </w:rPr>
        <w:t>）课程，加强保险中介人的诚信操守及防贪意识。藉着今次计划，中心更新了有关课程的内容及教材，以确保切合保险业的现况和未来发展；而为配合网上学习的发展趋势，中心更与香港保险业联会合作推出网上持续专业进修课程，为中介人带来崭新的培训体验。</w:t>
      </w:r>
    </w:p>
    <w:p w14:paraId="581B918B" w14:textId="77777777" w:rsidR="00440965" w:rsidRPr="00440965" w:rsidRDefault="00440965" w:rsidP="00440965">
      <w:pPr>
        <w:spacing w:line="276" w:lineRule="auto"/>
        <w:ind w:firstLine="425"/>
        <w:jc w:val="both"/>
        <w:rPr>
          <w:rFonts w:ascii="Times New Roman" w:eastAsia="新細明體" w:hAnsi="Times New Roman" w:cs="Times New Roman"/>
        </w:rPr>
      </w:pPr>
    </w:p>
    <w:p w14:paraId="515F435A" w14:textId="78C327D6" w:rsidR="00B8535C" w:rsidRDefault="00104B11" w:rsidP="00440965">
      <w:pPr>
        <w:spacing w:line="276" w:lineRule="auto"/>
        <w:ind w:firstLine="425"/>
        <w:jc w:val="both"/>
        <w:rPr>
          <w:rFonts w:ascii="Times New Roman" w:eastAsia="新細明體" w:hAnsi="Times New Roman" w:cs="Times New Roman"/>
        </w:rPr>
      </w:pPr>
      <w:r w:rsidRPr="00104B11">
        <w:rPr>
          <w:rFonts w:ascii="Times New Roman" w:eastAsia="SimSun" w:hAnsi="Times New Roman" w:cs="Times New Roman" w:hint="eastAsia"/>
          <w:lang w:eastAsia="zh-CN"/>
        </w:rPr>
        <w:t>保险在现今社会越来越重要，它不但能为你减低风险、免除顾虑，更可助你规划人生，带来长远的保障。对保险从业员而言，投资诚信就好比购入一份「低风险、高回报」的保险，只要从业员能在工作中实践专业诚信，时刻以客户的利益为先，定能有效抵御贪污诱惑，赢取客户信任，创出事业佳绩。</w:t>
      </w:r>
    </w:p>
    <w:p w14:paraId="2E06B677" w14:textId="77777777" w:rsidR="00440965" w:rsidRDefault="00440965" w:rsidP="00440965">
      <w:pPr>
        <w:spacing w:line="276" w:lineRule="auto"/>
        <w:ind w:firstLine="425"/>
        <w:jc w:val="both"/>
        <w:rPr>
          <w:rFonts w:ascii="Times New Roman" w:eastAsia="新細明體" w:hAnsi="Times New Roman" w:cs="Times New Roman" w:hint="eastAsia"/>
          <w:szCs w:val="24"/>
        </w:rPr>
      </w:pPr>
      <w:bookmarkStart w:id="0" w:name="_GoBack"/>
      <w:bookmarkEnd w:id="0"/>
    </w:p>
    <w:p w14:paraId="2A7281A4" w14:textId="6833664F" w:rsidR="00BA77D4" w:rsidRPr="00BA77D4" w:rsidRDefault="00104B11" w:rsidP="008E2F6D">
      <w:pPr>
        <w:spacing w:line="276" w:lineRule="auto"/>
        <w:ind w:firstLine="425"/>
        <w:jc w:val="both"/>
        <w:rPr>
          <w:rFonts w:ascii="Times New Roman" w:eastAsia="新細明體" w:hAnsi="Times New Roman" w:cs="Times New Roman"/>
        </w:rPr>
      </w:pPr>
      <w:r w:rsidRPr="00104B11">
        <w:rPr>
          <w:rFonts w:ascii="Times New Roman" w:eastAsia="SimSun" w:hAnsi="Times New Roman" w:cs="Times New Roman" w:hint="eastAsia"/>
          <w:lang w:eastAsia="zh-CN"/>
        </w:rPr>
        <w:t>如欲了解更多保险业防贪信息，请即浏览</w:t>
      </w:r>
      <w:hyperlink r:id="rId7" w:history="1">
        <w:r w:rsidRPr="00104B11">
          <w:rPr>
            <w:rStyle w:val="a4"/>
            <w:rFonts w:ascii="Times New Roman" w:eastAsia="SimSun" w:hAnsi="Times New Roman" w:cs="Times New Roman" w:hint="eastAsia"/>
            <w:lang w:eastAsia="zh-CN"/>
          </w:rPr>
          <w:t>「诚信创未来」保险业道德专题网站</w:t>
        </w:r>
      </w:hyperlink>
      <w:r w:rsidRPr="00104B11">
        <w:rPr>
          <w:rFonts w:ascii="Times New Roman" w:eastAsia="SimSun" w:hAnsi="Times New Roman" w:cs="Times New Roman"/>
          <w:lang w:eastAsia="zh-CN"/>
        </w:rPr>
        <w:t>(</w:t>
      </w:r>
      <w:hyperlink r:id="rId8" w:history="1">
        <w:r w:rsidRPr="00104B11">
          <w:rPr>
            <w:rStyle w:val="a4"/>
            <w:rFonts w:ascii="Times New Roman" w:eastAsia="SimSun" w:hAnsi="Times New Roman" w:cs="Times New Roman"/>
            <w:lang w:eastAsia="zh-CN"/>
          </w:rPr>
          <w:t>https://hkbedc.icac.hk/insurance</w:t>
        </w:r>
      </w:hyperlink>
      <w:r w:rsidRPr="00104B11">
        <w:rPr>
          <w:rFonts w:ascii="Times New Roman" w:eastAsia="SimSun" w:hAnsi="Times New Roman" w:cs="Times New Roman"/>
          <w:lang w:eastAsia="zh-CN"/>
        </w:rPr>
        <w:t>)</w:t>
      </w:r>
      <w:r w:rsidRPr="00104B11">
        <w:rPr>
          <w:rFonts w:ascii="Times New Roman" w:eastAsia="SimSun" w:hAnsi="Times New Roman" w:cs="Times New Roman" w:hint="eastAsia"/>
          <w:lang w:eastAsia="zh-CN"/>
        </w:rPr>
        <w:t>。</w:t>
      </w:r>
    </w:p>
    <w:p w14:paraId="41018DE6" w14:textId="7B5F2424" w:rsidR="00011602" w:rsidRDefault="00011602" w:rsidP="008E2F6D">
      <w:pPr>
        <w:spacing w:line="276" w:lineRule="auto"/>
        <w:jc w:val="both"/>
        <w:rPr>
          <w:rFonts w:ascii="Times New Roman" w:eastAsia="新細明體" w:hAnsi="Times New Roman" w:cs="Times New Roman"/>
        </w:rPr>
      </w:pPr>
    </w:p>
    <w:p w14:paraId="0BFA7D41" w14:textId="23A3E9FA" w:rsidR="00BA77D4" w:rsidRDefault="00BA77D4" w:rsidP="008E2F6D">
      <w:pPr>
        <w:spacing w:line="276" w:lineRule="auto"/>
        <w:jc w:val="both"/>
        <w:rPr>
          <w:rFonts w:ascii="Times New Roman" w:eastAsia="新細明體" w:hAnsi="Times New Roman" w:cs="Times New Roman"/>
        </w:rPr>
      </w:pPr>
    </w:p>
    <w:p w14:paraId="6253DA9C" w14:textId="633C3BBF" w:rsidR="00BA77D4" w:rsidRPr="00BA77D4" w:rsidRDefault="00104B11" w:rsidP="0069410A">
      <w:pPr>
        <w:spacing w:line="276" w:lineRule="auto"/>
        <w:jc w:val="right"/>
        <w:rPr>
          <w:rFonts w:ascii="Times New Roman" w:eastAsia="新細明體" w:hAnsi="Times New Roman" w:cs="Times New Roman"/>
          <w:lang w:eastAsia="zh-HK"/>
        </w:rPr>
      </w:pPr>
      <w:r w:rsidRPr="00104B11">
        <w:rPr>
          <w:rFonts w:ascii="Times New Roman" w:eastAsia="SimSun" w:hAnsi="Times New Roman" w:cs="Times New Roman"/>
          <w:lang w:eastAsia="zh-CN"/>
        </w:rPr>
        <w:t>(</w:t>
      </w:r>
      <w:r w:rsidRPr="00104B11">
        <w:rPr>
          <w:rFonts w:ascii="Times New Roman" w:eastAsia="SimSun" w:hAnsi="Times New Roman" w:cs="Times New Roman" w:hint="eastAsia"/>
          <w:lang w:eastAsia="zh-CN"/>
        </w:rPr>
        <w:t>资料由廉政公署</w:t>
      </w:r>
      <w:hyperlink r:id="rId9" w:history="1">
        <w:r w:rsidRPr="00104B11">
          <w:rPr>
            <w:rStyle w:val="a4"/>
            <w:rFonts w:ascii="Times New Roman" w:eastAsia="SimSun" w:hAnsi="Times New Roman" w:cs="Times New Roman" w:hint="eastAsia"/>
            <w:lang w:eastAsia="zh-CN"/>
          </w:rPr>
          <w:t>香港商业道德发展中心</w:t>
        </w:r>
      </w:hyperlink>
      <w:r w:rsidRPr="00104B11">
        <w:rPr>
          <w:rFonts w:ascii="Times New Roman" w:eastAsia="SimSun" w:hAnsi="Times New Roman" w:cs="Times New Roman" w:hint="eastAsia"/>
          <w:lang w:eastAsia="zh-CN"/>
        </w:rPr>
        <w:t>提供</w:t>
      </w:r>
      <w:r w:rsidRPr="00104B11">
        <w:rPr>
          <w:rFonts w:ascii="Times New Roman" w:eastAsia="SimSun" w:hAnsi="Times New Roman" w:cs="Times New Roman"/>
          <w:lang w:eastAsia="zh-CN"/>
        </w:rPr>
        <w:t>)</w:t>
      </w:r>
    </w:p>
    <w:sectPr w:rsidR="00BA77D4" w:rsidRPr="00BA77D4" w:rsidSect="00ED2F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5C8F7" w14:textId="77777777" w:rsidR="00B8535C" w:rsidRDefault="00B8535C" w:rsidP="00B8535C">
      <w:r>
        <w:separator/>
      </w:r>
    </w:p>
  </w:endnote>
  <w:endnote w:type="continuationSeparator" w:id="0">
    <w:p w14:paraId="64F8EA9F" w14:textId="77777777" w:rsidR="00B8535C" w:rsidRDefault="00B8535C" w:rsidP="00B8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55F00" w14:textId="77777777" w:rsidR="00B8535C" w:rsidRDefault="00B8535C" w:rsidP="00B8535C">
      <w:r>
        <w:separator/>
      </w:r>
    </w:p>
  </w:footnote>
  <w:footnote w:type="continuationSeparator" w:id="0">
    <w:p w14:paraId="4959AC47" w14:textId="77777777" w:rsidR="00B8535C" w:rsidRDefault="00B8535C" w:rsidP="00B85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F5"/>
    <w:rsid w:val="00011602"/>
    <w:rsid w:val="00104B11"/>
    <w:rsid w:val="00127CA7"/>
    <w:rsid w:val="00415578"/>
    <w:rsid w:val="00440965"/>
    <w:rsid w:val="00636E74"/>
    <w:rsid w:val="0069410A"/>
    <w:rsid w:val="00885CF5"/>
    <w:rsid w:val="008E2F6D"/>
    <w:rsid w:val="00B8535C"/>
    <w:rsid w:val="00B87576"/>
    <w:rsid w:val="00BA77D4"/>
    <w:rsid w:val="00ED2F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823CC2E"/>
  <w15:chartTrackingRefBased/>
  <w15:docId w15:val="{55E73572-E62C-43FC-9B0F-04AD2A11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A77D4"/>
    <w:rPr>
      <w:color w:val="0563C1" w:themeColor="hyperlink"/>
      <w:u w:val="single"/>
    </w:rPr>
  </w:style>
  <w:style w:type="character" w:customStyle="1" w:styleId="UnresolvedMention">
    <w:name w:val="Unresolved Mention"/>
    <w:basedOn w:val="a0"/>
    <w:uiPriority w:val="99"/>
    <w:semiHidden/>
    <w:unhideWhenUsed/>
    <w:rsid w:val="00BA77D4"/>
    <w:rPr>
      <w:color w:val="605E5C"/>
      <w:shd w:val="clear" w:color="auto" w:fill="E1DFDD"/>
    </w:rPr>
  </w:style>
  <w:style w:type="paragraph" w:styleId="a5">
    <w:name w:val="header"/>
    <w:basedOn w:val="a"/>
    <w:link w:val="a6"/>
    <w:uiPriority w:val="99"/>
    <w:unhideWhenUsed/>
    <w:rsid w:val="00B8535C"/>
    <w:pPr>
      <w:tabs>
        <w:tab w:val="center" w:pos="4153"/>
        <w:tab w:val="right" w:pos="8306"/>
      </w:tabs>
      <w:snapToGrid w:val="0"/>
    </w:pPr>
    <w:rPr>
      <w:sz w:val="20"/>
      <w:szCs w:val="20"/>
    </w:rPr>
  </w:style>
  <w:style w:type="character" w:customStyle="1" w:styleId="a6">
    <w:name w:val="頁首 字元"/>
    <w:basedOn w:val="a0"/>
    <w:link w:val="a5"/>
    <w:uiPriority w:val="99"/>
    <w:rsid w:val="00B8535C"/>
    <w:rPr>
      <w:sz w:val="20"/>
      <w:szCs w:val="20"/>
    </w:rPr>
  </w:style>
  <w:style w:type="paragraph" w:styleId="a7">
    <w:name w:val="footer"/>
    <w:basedOn w:val="a"/>
    <w:link w:val="a8"/>
    <w:uiPriority w:val="99"/>
    <w:unhideWhenUsed/>
    <w:rsid w:val="00B8535C"/>
    <w:pPr>
      <w:tabs>
        <w:tab w:val="center" w:pos="4153"/>
        <w:tab w:val="right" w:pos="8306"/>
      </w:tabs>
      <w:snapToGrid w:val="0"/>
    </w:pPr>
    <w:rPr>
      <w:sz w:val="20"/>
      <w:szCs w:val="20"/>
    </w:rPr>
  </w:style>
  <w:style w:type="character" w:customStyle="1" w:styleId="a8">
    <w:name w:val="頁尾 字元"/>
    <w:basedOn w:val="a0"/>
    <w:link w:val="a7"/>
    <w:uiPriority w:val="99"/>
    <w:rsid w:val="00B853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bedc.icac.hk/insurance" TargetMode="External"/><Relationship Id="rId3" Type="http://schemas.openxmlformats.org/officeDocument/2006/relationships/settings" Target="settings.xml"/><Relationship Id="rId7" Type="http://schemas.openxmlformats.org/officeDocument/2006/relationships/hyperlink" Target="https://hkbedc.icac.hk/insurance/t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kbedc.icac.hk/zh-ha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78736-7290-4137-8D38-03B40866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Company>ICAC</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2</cp:revision>
  <cp:lastPrinted>2020-12-02T03:18:00Z</cp:lastPrinted>
  <dcterms:created xsi:type="dcterms:W3CDTF">2020-12-04T08:48:00Z</dcterms:created>
  <dcterms:modified xsi:type="dcterms:W3CDTF">2020-12-04T08:48:00Z</dcterms:modified>
</cp:coreProperties>
</file>