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1CDE2" w14:textId="6E75B2D8" w:rsidR="00ED2F5E" w:rsidRDefault="00C000F7" w:rsidP="008E2F6D">
      <w:pPr>
        <w:spacing w:line="276" w:lineRule="auto"/>
        <w:jc w:val="center"/>
        <w:rPr>
          <w:rFonts w:ascii="Times New Roman" w:eastAsia="新細明體" w:hAnsi="Times New Roman" w:cs="Times New Roman"/>
          <w:b/>
          <w:sz w:val="28"/>
          <w:u w:val="single"/>
        </w:rPr>
      </w:pPr>
      <w:r w:rsidRPr="00C000F7">
        <w:rPr>
          <w:rFonts w:ascii="Times New Roman" w:eastAsia="SimSun" w:hAnsi="Times New Roman" w:cs="Times New Roman" w:hint="eastAsia"/>
          <w:b/>
          <w:sz w:val="28"/>
          <w:lang w:eastAsia="zh-CN"/>
        </w:rPr>
        <w:t>「诚信保险知多啲」</w:t>
      </w:r>
      <w:r w:rsidRPr="00C000F7">
        <w:rPr>
          <w:rFonts w:ascii="Times New Roman" w:eastAsia="SimSun" w:hAnsi="Times New Roman" w:cs="Times New Roman"/>
          <w:b/>
          <w:sz w:val="28"/>
          <w:lang w:eastAsia="zh-CN"/>
        </w:rPr>
        <w:t xml:space="preserve">— </w:t>
      </w:r>
      <w:r w:rsidRPr="00C000F7">
        <w:rPr>
          <w:rFonts w:ascii="Times New Roman" w:eastAsia="SimSun" w:hAnsi="Times New Roman" w:cs="Times New Roman" w:hint="eastAsia"/>
          <w:b/>
          <w:sz w:val="28"/>
          <w:lang w:eastAsia="zh-CN"/>
        </w:rPr>
        <w:t>投保人「智醒」贴士</w:t>
      </w:r>
    </w:p>
    <w:p w14:paraId="01DE7853" w14:textId="77777777" w:rsidR="00BA77D4" w:rsidRPr="00BA77D4" w:rsidRDefault="00BA77D4" w:rsidP="008E2F6D">
      <w:pPr>
        <w:spacing w:line="276" w:lineRule="auto"/>
        <w:jc w:val="both"/>
        <w:rPr>
          <w:rFonts w:ascii="Times New Roman" w:eastAsia="新細明體" w:hAnsi="Times New Roman" w:cs="Times New Roman"/>
          <w:b/>
          <w:sz w:val="28"/>
          <w:u w:val="single"/>
        </w:rPr>
      </w:pPr>
    </w:p>
    <w:p w14:paraId="31242FAB" w14:textId="642D9340" w:rsidR="00ED2F5E" w:rsidRPr="00BA77D4" w:rsidRDefault="00C000F7" w:rsidP="008E2F6D">
      <w:pPr>
        <w:spacing w:line="276" w:lineRule="auto"/>
        <w:ind w:firstLine="480"/>
        <w:jc w:val="both"/>
        <w:rPr>
          <w:rFonts w:ascii="Times New Roman" w:eastAsia="新細明體" w:hAnsi="Times New Roman" w:cs="Times New Roman"/>
        </w:rPr>
      </w:pPr>
      <w:r w:rsidRPr="00C000F7">
        <w:rPr>
          <w:rFonts w:ascii="Times New Roman" w:eastAsia="SimSun" w:hAnsi="Times New Roman" w:cs="Times New Roman" w:hint="eastAsia"/>
          <w:lang w:eastAsia="zh-CN"/>
        </w:rPr>
        <w:t>负责销售保险的保险中介人经常被笼统地称为保险</w:t>
      </w:r>
      <w:r w:rsidRPr="00C000F7">
        <w:rPr>
          <w:rFonts w:ascii="Times New Roman" w:eastAsia="SimSun" w:hAnsi="Times New Roman" w:cs="Times New Roman"/>
          <w:lang w:eastAsia="zh-CN"/>
        </w:rPr>
        <w:t>Agent</w:t>
      </w:r>
      <w:r w:rsidRPr="00C000F7">
        <w:rPr>
          <w:rFonts w:ascii="Times New Roman" w:eastAsia="SimSun" w:hAnsi="Times New Roman" w:cs="Times New Roman" w:hint="eastAsia"/>
          <w:lang w:eastAsia="zh-CN"/>
        </w:rPr>
        <w:t>或保险经纪，到底两者有何不同？而客户在处理保险时又有甚么需要注意？</w:t>
      </w:r>
    </w:p>
    <w:p w14:paraId="54458CE2" w14:textId="77777777" w:rsidR="00ED2F5E" w:rsidRPr="00BA77D4" w:rsidRDefault="00ED2F5E" w:rsidP="008E2F6D">
      <w:pPr>
        <w:spacing w:line="276" w:lineRule="auto"/>
        <w:ind w:firstLineChars="177" w:firstLine="425"/>
        <w:jc w:val="both"/>
        <w:rPr>
          <w:rFonts w:ascii="Times New Roman" w:eastAsia="新細明體" w:hAnsi="Times New Roman" w:cs="Times New Roman"/>
        </w:rPr>
      </w:pPr>
    </w:p>
    <w:p w14:paraId="0B3AAB2C" w14:textId="41C23676" w:rsidR="00ED2F5E" w:rsidRPr="00BA77D4" w:rsidRDefault="00C000F7" w:rsidP="008E2F6D">
      <w:pPr>
        <w:spacing w:line="276" w:lineRule="auto"/>
        <w:ind w:firstLine="480"/>
        <w:jc w:val="both"/>
        <w:rPr>
          <w:rFonts w:ascii="Times New Roman" w:eastAsia="新細明體" w:hAnsi="Times New Roman" w:cs="Times New Roman"/>
        </w:rPr>
      </w:pPr>
      <w:r w:rsidRPr="00C000F7">
        <w:rPr>
          <w:rFonts w:ascii="Times New Roman" w:eastAsia="SimSun" w:hAnsi="Times New Roman" w:cs="Times New Roman" w:hint="eastAsia"/>
          <w:lang w:eastAsia="zh-CN"/>
        </w:rPr>
        <w:t>其实，保险代理</w:t>
      </w:r>
      <w:r w:rsidRPr="00C000F7">
        <w:rPr>
          <w:rFonts w:ascii="Times New Roman" w:eastAsia="SimSun" w:hAnsi="Times New Roman" w:cs="Times New Roman"/>
          <w:lang w:eastAsia="zh-CN"/>
        </w:rPr>
        <w:t xml:space="preserve">(Agent) </w:t>
      </w:r>
      <w:r w:rsidRPr="00C000F7">
        <w:rPr>
          <w:rFonts w:ascii="Times New Roman" w:eastAsia="SimSun" w:hAnsi="Times New Roman" w:cs="Times New Roman" w:hint="eastAsia"/>
          <w:lang w:eastAsia="zh-CN"/>
        </w:rPr>
        <w:t>或保险经纪</w:t>
      </w:r>
      <w:r w:rsidRPr="00C000F7">
        <w:rPr>
          <w:rFonts w:ascii="Times New Roman" w:eastAsia="SimSun" w:hAnsi="Times New Roman" w:cs="Times New Roman"/>
          <w:lang w:eastAsia="zh-CN"/>
        </w:rPr>
        <w:t>(Broker)</w:t>
      </w:r>
      <w:r w:rsidRPr="00C000F7">
        <w:rPr>
          <w:rFonts w:ascii="Times New Roman" w:eastAsia="SimSun" w:hAnsi="Times New Roman" w:cs="Times New Roman" w:hint="eastAsia"/>
          <w:lang w:eastAsia="zh-CN"/>
        </w:rPr>
        <w:t>均属受保险业监管局监管的保险中介人，两者最大的分别是他们所代表的对象不同：</w:t>
      </w:r>
      <w:bookmarkStart w:id="0" w:name="_GoBack"/>
      <w:bookmarkEnd w:id="0"/>
      <w:r w:rsidRPr="00C000F7">
        <w:rPr>
          <w:rFonts w:ascii="Times New Roman" w:eastAsia="SimSun" w:hAnsi="Times New Roman" w:cs="Times New Roman" w:hint="eastAsia"/>
          <w:lang w:eastAsia="zh-CN"/>
        </w:rPr>
        <w:t>保险代理代表保险公司向客户销售公司的产品；而保险经纪则代表客户搜寻市场上合适的产品，以满足客户需要。</w:t>
      </w:r>
    </w:p>
    <w:p w14:paraId="64C56E21" w14:textId="77777777" w:rsidR="00ED2F5E" w:rsidRPr="00BA77D4" w:rsidRDefault="00ED2F5E" w:rsidP="008E2F6D">
      <w:pPr>
        <w:spacing w:line="276" w:lineRule="auto"/>
        <w:ind w:firstLineChars="177" w:firstLine="425"/>
        <w:jc w:val="both"/>
        <w:rPr>
          <w:rFonts w:ascii="Times New Roman" w:eastAsia="新細明體" w:hAnsi="Times New Roman" w:cs="Times New Roman"/>
        </w:rPr>
      </w:pPr>
    </w:p>
    <w:p w14:paraId="051EDC35" w14:textId="4EE45DFE" w:rsidR="00ED2F5E" w:rsidRPr="00BA77D4" w:rsidRDefault="00C000F7" w:rsidP="008E2F6D">
      <w:pPr>
        <w:spacing w:line="276" w:lineRule="auto"/>
        <w:ind w:firstLineChars="177" w:firstLine="425"/>
        <w:jc w:val="both"/>
        <w:rPr>
          <w:rFonts w:ascii="Times New Roman" w:eastAsia="新細明體" w:hAnsi="Times New Roman" w:cs="Times New Roman"/>
        </w:rPr>
      </w:pPr>
      <w:r w:rsidRPr="00C000F7">
        <w:rPr>
          <w:rFonts w:ascii="Times New Roman" w:eastAsia="SimSun" w:hAnsi="Times New Roman" w:cs="Times New Roman" w:hint="eastAsia"/>
          <w:lang w:eastAsia="zh-CN"/>
        </w:rPr>
        <w:t>从《防止贿赂条例》的角度来看，保险中介人都是法例所指的「代理人」，而他们各自所代表的对象便是他们的「主事人」。「代理人」在处理「主事人」相关的事务时必须恪守诚信，如未有得到其「主事人」许可索取或收受利益，从而影响他们的公事运作（例如便利保险申请、索偿或转介服务等）</w:t>
      </w:r>
      <w:r w:rsidRPr="00C000F7">
        <w:rPr>
          <w:rFonts w:ascii="Times New Roman" w:eastAsia="SimSun" w:hAnsi="Times New Roman" w:cs="Times New Roman" w:hint="eastAsia"/>
          <w:szCs w:val="24"/>
          <w:lang w:eastAsia="zh-CN"/>
        </w:rPr>
        <w:t>，</w:t>
      </w:r>
      <w:r w:rsidRPr="00C000F7">
        <w:rPr>
          <w:rFonts w:ascii="Times New Roman" w:eastAsia="SimSun" w:hAnsi="Times New Roman" w:cs="Times New Roman" w:hint="eastAsia"/>
          <w:lang w:eastAsia="zh-CN"/>
        </w:rPr>
        <w:t>便有可能触犯《防止贿赂条例》；而提供利益予「代理人」的一方亦同样犯法。举个例子，如投保人在透过保险代理投保期间，向保险代理提供利益以诱使对方协助隐瞒病历或加快处理索偿申请等，投保人及保险代理均有可能因行贿及受贿而触犯《防止贿赂条例》。</w:t>
      </w:r>
      <w:r w:rsidRPr="00C000F7">
        <w:rPr>
          <w:rFonts w:ascii="Times New Roman" w:eastAsia="SimSun" w:hAnsi="Times New Roman" w:cs="Times New Roman" w:hint="eastAsia"/>
          <w:szCs w:val="24"/>
          <w:lang w:eastAsia="zh-CN"/>
        </w:rPr>
        <w:t>而无论利益所涉及的价值多少，只要出于贪污动机，都有可能触犯防贿法例。</w:t>
      </w:r>
    </w:p>
    <w:p w14:paraId="0BF2862B" w14:textId="77777777" w:rsidR="00ED2F5E" w:rsidRPr="00BA77D4" w:rsidRDefault="00ED2F5E" w:rsidP="008E2F6D">
      <w:pPr>
        <w:spacing w:line="276" w:lineRule="auto"/>
        <w:ind w:firstLineChars="177" w:firstLine="425"/>
        <w:jc w:val="both"/>
        <w:rPr>
          <w:rFonts w:ascii="Times New Roman" w:eastAsia="新細明體" w:hAnsi="Times New Roman" w:cs="Times New Roman"/>
        </w:rPr>
      </w:pPr>
    </w:p>
    <w:p w14:paraId="7FD50F1C" w14:textId="1F5AD680" w:rsidR="00ED2F5E" w:rsidRDefault="00C000F7" w:rsidP="008E2F6D">
      <w:pPr>
        <w:spacing w:line="276" w:lineRule="auto"/>
        <w:ind w:firstLine="425"/>
        <w:jc w:val="both"/>
        <w:rPr>
          <w:rFonts w:ascii="Times New Roman" w:eastAsia="新細明體" w:hAnsi="Times New Roman" w:cs="Times New Roman"/>
          <w:szCs w:val="24"/>
        </w:rPr>
      </w:pPr>
      <w:r w:rsidRPr="00C000F7">
        <w:rPr>
          <w:rFonts w:ascii="Times New Roman" w:eastAsia="SimSun" w:hAnsi="Times New Roman" w:cs="Times New Roman" w:hint="eastAsia"/>
          <w:szCs w:val="24"/>
          <w:lang w:eastAsia="zh-CN"/>
        </w:rPr>
        <w:t>最后一提，不论你是透过哪类保险中介人投保，都必须了解作为投保人的权利与责任。当中包括了解自己的实际需要及能力、中介人的背景及保单的内容等；此外在投保或索偿时亦必须诚实及准确地披露相关数据，切勿隐瞒重要信息或提交虚假数据，以免影响你的保障甚或触犯法例。</w:t>
      </w:r>
      <w:r w:rsidR="00ED2F5E" w:rsidRPr="00BA77D4">
        <w:rPr>
          <w:rFonts w:ascii="Times New Roman" w:eastAsia="新細明體" w:hAnsi="Times New Roman" w:cs="Times New Roman"/>
          <w:szCs w:val="24"/>
        </w:rPr>
        <w:t xml:space="preserve"> </w:t>
      </w:r>
    </w:p>
    <w:p w14:paraId="6B9A8E39" w14:textId="234F0B55" w:rsidR="00BA77D4" w:rsidRDefault="00BA77D4" w:rsidP="008E2F6D">
      <w:pPr>
        <w:spacing w:line="276" w:lineRule="auto"/>
        <w:ind w:firstLine="425"/>
        <w:jc w:val="both"/>
        <w:rPr>
          <w:rFonts w:ascii="Times New Roman" w:eastAsia="新細明體" w:hAnsi="Times New Roman" w:cs="Times New Roman"/>
          <w:szCs w:val="24"/>
        </w:rPr>
      </w:pPr>
    </w:p>
    <w:p w14:paraId="2A7281A4" w14:textId="27F4362C" w:rsidR="00BA77D4" w:rsidRPr="00BA77D4" w:rsidRDefault="00C000F7" w:rsidP="008E2F6D">
      <w:pPr>
        <w:spacing w:line="276" w:lineRule="auto"/>
        <w:ind w:firstLine="425"/>
        <w:jc w:val="both"/>
        <w:rPr>
          <w:rFonts w:ascii="Times New Roman" w:eastAsia="新細明體" w:hAnsi="Times New Roman" w:cs="Times New Roman"/>
        </w:rPr>
      </w:pPr>
      <w:r w:rsidRPr="00C000F7">
        <w:rPr>
          <w:rFonts w:ascii="Times New Roman" w:eastAsia="SimSun" w:hAnsi="Times New Roman" w:cs="Times New Roman" w:hint="eastAsia"/>
          <w:lang w:eastAsia="zh-CN"/>
        </w:rPr>
        <w:t>如欲了解更多保险业防贪信息，请即浏览</w:t>
      </w:r>
      <w:hyperlink r:id="rId5" w:history="1">
        <w:r w:rsidRPr="00C000F7">
          <w:rPr>
            <w:rStyle w:val="a4"/>
            <w:rFonts w:ascii="Times New Roman" w:eastAsia="SimSun" w:hAnsi="Times New Roman" w:cs="Times New Roman" w:hint="eastAsia"/>
            <w:lang w:eastAsia="zh-CN"/>
          </w:rPr>
          <w:t>「诚信创未来」保险业道德专题网站</w:t>
        </w:r>
      </w:hyperlink>
      <w:r w:rsidRPr="00C000F7">
        <w:rPr>
          <w:rFonts w:ascii="Times New Roman" w:eastAsia="SimSun" w:hAnsi="Times New Roman" w:cs="Times New Roman"/>
          <w:lang w:eastAsia="zh-CN"/>
        </w:rPr>
        <w:t>(</w:t>
      </w:r>
      <w:hyperlink r:id="rId6" w:history="1">
        <w:r w:rsidRPr="00C000F7">
          <w:rPr>
            <w:rStyle w:val="a4"/>
            <w:rFonts w:ascii="Times New Roman" w:eastAsia="SimSun" w:hAnsi="Times New Roman" w:cs="Times New Roman"/>
            <w:lang w:eastAsia="zh-CN"/>
          </w:rPr>
          <w:t>https://hkbedc.icac.hk/insurance</w:t>
        </w:r>
      </w:hyperlink>
      <w:r w:rsidRPr="00C000F7">
        <w:rPr>
          <w:rFonts w:ascii="Times New Roman" w:eastAsia="SimSun" w:hAnsi="Times New Roman" w:cs="Times New Roman"/>
          <w:lang w:eastAsia="zh-CN"/>
        </w:rPr>
        <w:t>)</w:t>
      </w:r>
      <w:r w:rsidRPr="00C000F7">
        <w:rPr>
          <w:rFonts w:ascii="Times New Roman" w:eastAsia="SimSun" w:hAnsi="Times New Roman" w:cs="Times New Roman" w:hint="eastAsia"/>
          <w:lang w:eastAsia="zh-CN"/>
        </w:rPr>
        <w:t>。</w:t>
      </w:r>
    </w:p>
    <w:p w14:paraId="41018DE6" w14:textId="7B5F2424" w:rsidR="00011602" w:rsidRDefault="00011602" w:rsidP="008E2F6D">
      <w:pPr>
        <w:spacing w:line="276" w:lineRule="auto"/>
        <w:jc w:val="both"/>
        <w:rPr>
          <w:rFonts w:ascii="Times New Roman" w:eastAsia="新細明體" w:hAnsi="Times New Roman" w:cs="Times New Roman"/>
        </w:rPr>
      </w:pPr>
    </w:p>
    <w:p w14:paraId="0BFA7D41" w14:textId="23A3E9FA" w:rsidR="00BA77D4" w:rsidRDefault="00BA77D4" w:rsidP="008E2F6D">
      <w:pPr>
        <w:spacing w:line="276" w:lineRule="auto"/>
        <w:jc w:val="both"/>
        <w:rPr>
          <w:rFonts w:ascii="Times New Roman" w:eastAsia="新細明體" w:hAnsi="Times New Roman" w:cs="Times New Roman"/>
        </w:rPr>
      </w:pPr>
    </w:p>
    <w:p w14:paraId="6253DA9C" w14:textId="06D04D5F" w:rsidR="00BA77D4" w:rsidRPr="00BA77D4" w:rsidRDefault="00C000F7" w:rsidP="0069410A">
      <w:pPr>
        <w:spacing w:line="276" w:lineRule="auto"/>
        <w:jc w:val="right"/>
        <w:rPr>
          <w:rFonts w:ascii="Times New Roman" w:eastAsia="新細明體" w:hAnsi="Times New Roman" w:cs="Times New Roman"/>
          <w:lang w:eastAsia="zh-HK"/>
        </w:rPr>
      </w:pPr>
      <w:r w:rsidRPr="00C000F7">
        <w:rPr>
          <w:rFonts w:ascii="Times New Roman" w:eastAsia="SimSun" w:hAnsi="Times New Roman" w:cs="Times New Roman"/>
          <w:lang w:eastAsia="zh-CN"/>
        </w:rPr>
        <w:t>(</w:t>
      </w:r>
      <w:r w:rsidRPr="00C000F7">
        <w:rPr>
          <w:rFonts w:ascii="Times New Roman" w:eastAsia="SimSun" w:hAnsi="Times New Roman" w:cs="Times New Roman" w:hint="eastAsia"/>
          <w:lang w:eastAsia="zh-CN"/>
        </w:rPr>
        <w:t>资料由廉政公署</w:t>
      </w:r>
      <w:hyperlink r:id="rId7" w:history="1">
        <w:r w:rsidRPr="00C000F7">
          <w:rPr>
            <w:rStyle w:val="a4"/>
            <w:rFonts w:ascii="Times New Roman" w:eastAsia="SimSun" w:hAnsi="Times New Roman" w:cs="Times New Roman" w:hint="eastAsia"/>
            <w:lang w:eastAsia="zh-CN"/>
          </w:rPr>
          <w:t>香港商业道德发展中心</w:t>
        </w:r>
      </w:hyperlink>
      <w:r w:rsidRPr="00C000F7">
        <w:rPr>
          <w:rFonts w:ascii="Times New Roman" w:eastAsia="SimSun" w:hAnsi="Times New Roman" w:cs="Times New Roman" w:hint="eastAsia"/>
          <w:lang w:eastAsia="zh-CN"/>
        </w:rPr>
        <w:t>提供</w:t>
      </w:r>
      <w:r w:rsidRPr="00C000F7">
        <w:rPr>
          <w:rFonts w:ascii="Times New Roman" w:eastAsia="SimSun" w:hAnsi="Times New Roman" w:cs="Times New Roman"/>
          <w:lang w:eastAsia="zh-CN"/>
        </w:rPr>
        <w:t>)</w:t>
      </w:r>
    </w:p>
    <w:sectPr w:rsidR="00BA77D4" w:rsidRPr="00BA77D4" w:rsidSect="00ED2F5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CF5"/>
    <w:rsid w:val="00011602"/>
    <w:rsid w:val="00636E74"/>
    <w:rsid w:val="0069410A"/>
    <w:rsid w:val="00885CF5"/>
    <w:rsid w:val="008E2F6D"/>
    <w:rsid w:val="00B87576"/>
    <w:rsid w:val="00BA77D4"/>
    <w:rsid w:val="00C000F7"/>
    <w:rsid w:val="00ED2F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3CC2E"/>
  <w15:chartTrackingRefBased/>
  <w15:docId w15:val="{55E73572-E62C-43FC-9B0F-04AD2A114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5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A77D4"/>
    <w:rPr>
      <w:color w:val="0563C1" w:themeColor="hyperlink"/>
      <w:u w:val="single"/>
    </w:rPr>
  </w:style>
  <w:style w:type="character" w:customStyle="1" w:styleId="UnresolvedMention">
    <w:name w:val="Unresolved Mention"/>
    <w:basedOn w:val="a0"/>
    <w:uiPriority w:val="99"/>
    <w:semiHidden/>
    <w:unhideWhenUsed/>
    <w:rsid w:val="00BA7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kbedc.icac.hk/zh-han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hkbedc.icac.hk/insurance" TargetMode="External"/><Relationship Id="rId5" Type="http://schemas.openxmlformats.org/officeDocument/2006/relationships/hyperlink" Target="https://hkbedc.icac.hk/insurance/t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49A99-0014-4DF8-8DB1-D2E54A79F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730</Characters>
  <Application>Microsoft Office Word</Application>
  <DocSecurity>0</DocSecurity>
  <Lines>6</Lines>
  <Paragraphs>1</Paragraphs>
  <ScaleCrop>false</ScaleCrop>
  <Company>ICAC</Company>
  <LinksUpToDate>false</LinksUpToDate>
  <CharactersWithSpaces>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ICAC</dc:creator>
  <cp:keywords/>
  <dc:description/>
  <cp:lastModifiedBy>ICAC</cp:lastModifiedBy>
  <cp:revision>2</cp:revision>
  <cp:lastPrinted>2020-12-02T03:18:00Z</cp:lastPrinted>
  <dcterms:created xsi:type="dcterms:W3CDTF">2020-12-04T08:31:00Z</dcterms:created>
  <dcterms:modified xsi:type="dcterms:W3CDTF">2020-12-04T08:31:00Z</dcterms:modified>
</cp:coreProperties>
</file>