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A45B" w14:textId="57E47733" w:rsidR="001A4A6F" w:rsidRPr="00E42288" w:rsidRDefault="00A03A17" w:rsidP="0044747F">
      <w:pPr>
        <w:pStyle w:val="Web"/>
        <w:ind w:firstLine="480"/>
        <w:jc w:val="center"/>
        <w:rPr>
          <w:rFonts w:ascii="Times New Roman" w:eastAsiaTheme="minorEastAsia" w:hAnsi="Times New Roman"/>
          <w:b/>
          <w:spacing w:val="20"/>
          <w:kern w:val="2"/>
          <w:sz w:val="28"/>
          <w:szCs w:val="20"/>
          <w:u w:val="single"/>
        </w:rPr>
      </w:pPr>
      <w:r>
        <w:rPr>
          <w:rFonts w:ascii="Times New Roman" w:eastAsiaTheme="minorEastAsia" w:hAnsi="Times New Roman" w:hint="eastAsia"/>
          <w:b/>
          <w:spacing w:val="20"/>
          <w:kern w:val="2"/>
          <w:sz w:val="28"/>
          <w:szCs w:val="20"/>
          <w:u w:val="single"/>
        </w:rPr>
        <w:t>投資</w:t>
      </w:r>
      <w:r w:rsidR="00566E0C">
        <w:rPr>
          <w:rFonts w:ascii="Times New Roman" w:eastAsiaTheme="minorEastAsia" w:hAnsi="Times New Roman" w:hint="eastAsia"/>
          <w:b/>
          <w:spacing w:val="20"/>
          <w:kern w:val="2"/>
          <w:sz w:val="28"/>
          <w:szCs w:val="20"/>
          <w:u w:val="single"/>
        </w:rPr>
        <w:t>專</w:t>
      </w:r>
      <w:r>
        <w:rPr>
          <w:rFonts w:ascii="Times New Roman" w:eastAsiaTheme="minorEastAsia" w:hAnsi="Times New Roman" w:hint="eastAsia"/>
          <w:b/>
          <w:spacing w:val="20"/>
          <w:kern w:val="2"/>
          <w:sz w:val="28"/>
          <w:szCs w:val="20"/>
          <w:u w:val="single"/>
        </w:rPr>
        <w:t>業誠信</w:t>
      </w:r>
      <w:r>
        <w:rPr>
          <w:rFonts w:ascii="Times New Roman" w:eastAsiaTheme="minorEastAsia" w:hAnsi="Times New Roman" w:hint="eastAsia"/>
          <w:b/>
          <w:spacing w:val="20"/>
          <w:kern w:val="2"/>
          <w:sz w:val="28"/>
          <w:szCs w:val="20"/>
          <w:u w:val="single"/>
        </w:rPr>
        <w:t xml:space="preserve">  </w:t>
      </w:r>
      <w:r w:rsidRPr="007A22E7">
        <w:rPr>
          <w:rFonts w:ascii="Times New Roman" w:eastAsiaTheme="minorEastAsia" w:hAnsi="Times New Roman" w:hint="eastAsia"/>
          <w:b/>
          <w:spacing w:val="20"/>
          <w:kern w:val="2"/>
          <w:sz w:val="28"/>
          <w:szCs w:val="20"/>
          <w:u w:val="single"/>
        </w:rPr>
        <w:t>贏取客戶</w:t>
      </w:r>
      <w:r w:rsidRPr="00566E0C">
        <w:rPr>
          <w:rFonts w:ascii="Times New Roman" w:eastAsiaTheme="minorEastAsia" w:hAnsi="Times New Roman" w:hint="eastAsia"/>
          <w:b/>
          <w:spacing w:val="20"/>
          <w:kern w:val="2"/>
          <w:sz w:val="28"/>
          <w:szCs w:val="20"/>
          <w:u w:val="single"/>
        </w:rPr>
        <w:t>信任</w:t>
      </w:r>
    </w:p>
    <w:p w14:paraId="18DD1E03" w14:textId="4833DC08" w:rsidR="00AF0131" w:rsidRDefault="00E42288" w:rsidP="00E42288">
      <w:pPr>
        <w:pStyle w:val="ab"/>
        <w:spacing w:line="240" w:lineRule="auto"/>
      </w:pPr>
      <w:r>
        <w:tab/>
      </w:r>
      <w:r w:rsidR="0034633C">
        <w:rPr>
          <w:rFonts w:hint="eastAsia"/>
        </w:rPr>
        <w:t>在全球推動金融科技創新下，保險科技</w:t>
      </w:r>
      <w:r w:rsidR="00E8725B">
        <w:rPr>
          <w:rFonts w:hint="eastAsia"/>
        </w:rPr>
        <w:t>近年發展迅速</w:t>
      </w:r>
      <w:r w:rsidR="00165B5B" w:rsidRPr="00E42288">
        <w:rPr>
          <w:rFonts w:hint="eastAsia"/>
        </w:rPr>
        <w:t>，</w:t>
      </w:r>
      <w:r w:rsidR="00E8725B">
        <w:rPr>
          <w:rFonts w:hint="eastAsia"/>
        </w:rPr>
        <w:t>不少</w:t>
      </w:r>
      <w:r w:rsidR="00227A81" w:rsidRPr="00E42288">
        <w:rPr>
          <w:rFonts w:hint="eastAsia"/>
        </w:rPr>
        <w:t>保險公司</w:t>
      </w:r>
      <w:r w:rsidR="00E8725B">
        <w:rPr>
          <w:rFonts w:hint="eastAsia"/>
        </w:rPr>
        <w:t>透過投資</w:t>
      </w:r>
      <w:proofErr w:type="gramStart"/>
      <w:r w:rsidR="00E8725B">
        <w:rPr>
          <w:rFonts w:hint="eastAsia"/>
        </w:rPr>
        <w:t>於物聯網</w:t>
      </w:r>
      <w:proofErr w:type="gramEnd"/>
      <w:r w:rsidR="00E8725B">
        <w:rPr>
          <w:rFonts w:hint="eastAsia"/>
        </w:rPr>
        <w:t>、大數據及</w:t>
      </w:r>
      <w:proofErr w:type="gramStart"/>
      <w:r w:rsidR="00E8725B">
        <w:rPr>
          <w:rFonts w:hint="eastAsia"/>
        </w:rPr>
        <w:t>區塊鏈等</w:t>
      </w:r>
      <w:proofErr w:type="gramEnd"/>
      <w:r w:rsidR="00E8725B">
        <w:rPr>
          <w:rFonts w:hint="eastAsia"/>
        </w:rPr>
        <w:t>新科技</w:t>
      </w:r>
      <w:r w:rsidR="00227A81" w:rsidRPr="00E42288">
        <w:rPr>
          <w:rFonts w:hint="eastAsia"/>
        </w:rPr>
        <w:t>，</w:t>
      </w:r>
      <w:r w:rsidR="00E8725B">
        <w:rPr>
          <w:rFonts w:hint="eastAsia"/>
        </w:rPr>
        <w:t>協助</w:t>
      </w:r>
      <w:r w:rsidR="00C5028B">
        <w:rPr>
          <w:rFonts w:hint="eastAsia"/>
        </w:rPr>
        <w:t>公司</w:t>
      </w:r>
      <w:r w:rsidR="00A161D9">
        <w:rPr>
          <w:rFonts w:hint="eastAsia"/>
        </w:rPr>
        <w:t>分析</w:t>
      </w:r>
      <w:r w:rsidR="00E8725B">
        <w:rPr>
          <w:rFonts w:hint="eastAsia"/>
        </w:rPr>
        <w:t>市場需要、</w:t>
      </w:r>
      <w:r w:rsidR="003A1841" w:rsidRPr="00035A00">
        <w:rPr>
          <w:rFonts w:hint="eastAsia"/>
        </w:rPr>
        <w:t>設計新產品、改善</w:t>
      </w:r>
      <w:r w:rsidR="00A161D9">
        <w:rPr>
          <w:rFonts w:hint="eastAsia"/>
        </w:rPr>
        <w:t>投保</w:t>
      </w:r>
      <w:r w:rsidR="00C5028B">
        <w:rPr>
          <w:rFonts w:hint="eastAsia"/>
        </w:rPr>
        <w:t>及索賠等</w:t>
      </w:r>
      <w:r w:rsidR="00A161D9">
        <w:rPr>
          <w:rFonts w:hint="eastAsia"/>
        </w:rPr>
        <w:t>流程</w:t>
      </w:r>
      <w:r w:rsidR="007A08F9">
        <w:rPr>
          <w:rFonts w:hint="eastAsia"/>
        </w:rPr>
        <w:t>及</w:t>
      </w:r>
      <w:r w:rsidR="00A161D9">
        <w:rPr>
          <w:rFonts w:hint="eastAsia"/>
        </w:rPr>
        <w:t>成本效益</w:t>
      </w:r>
      <w:r w:rsidR="003A1841" w:rsidRPr="00035A00">
        <w:rPr>
          <w:rFonts w:hint="eastAsia"/>
        </w:rPr>
        <w:t>，</w:t>
      </w:r>
      <w:r w:rsidR="003A1841">
        <w:rPr>
          <w:rFonts w:hint="eastAsia"/>
        </w:rPr>
        <w:t>藉以</w:t>
      </w:r>
      <w:r w:rsidR="003A1841" w:rsidRPr="00035A00">
        <w:rPr>
          <w:rFonts w:hint="eastAsia"/>
        </w:rPr>
        <w:t>提升</w:t>
      </w:r>
      <w:r w:rsidR="00566E0C">
        <w:rPr>
          <w:rFonts w:hint="eastAsia"/>
        </w:rPr>
        <w:t>企業的競爭力</w:t>
      </w:r>
      <w:r w:rsidR="003A1841" w:rsidRPr="00035A00">
        <w:rPr>
          <w:rFonts w:hint="eastAsia"/>
        </w:rPr>
        <w:t>。</w:t>
      </w:r>
    </w:p>
    <w:p w14:paraId="75D52297" w14:textId="517DC1B0" w:rsidR="002F5BEC" w:rsidRDefault="00C5028B" w:rsidP="00A539A3">
      <w:pPr>
        <w:pStyle w:val="ab"/>
        <w:spacing w:line="240" w:lineRule="auto"/>
      </w:pPr>
      <w:r>
        <w:tab/>
      </w:r>
      <w:r w:rsidR="00E8725B">
        <w:rPr>
          <w:rFonts w:hint="eastAsia"/>
        </w:rPr>
        <w:t>保險服務</w:t>
      </w:r>
      <w:r w:rsidR="00566E0C">
        <w:rPr>
          <w:rFonts w:hint="eastAsia"/>
        </w:rPr>
        <w:t>始終</w:t>
      </w:r>
      <w:r w:rsidR="00E8725B">
        <w:rPr>
          <w:rFonts w:hint="eastAsia"/>
        </w:rPr>
        <w:t>是以人為本的行業，</w:t>
      </w:r>
      <w:r w:rsidR="009C3CB0">
        <w:rPr>
          <w:rFonts w:hint="eastAsia"/>
        </w:rPr>
        <w:t>縱使科技</w:t>
      </w:r>
      <w:r>
        <w:rPr>
          <w:rFonts w:hint="eastAsia"/>
        </w:rPr>
        <w:t>能協助客戶了解自己的保險需要及提升用家體驗</w:t>
      </w:r>
      <w:r w:rsidR="009C3CB0">
        <w:rPr>
          <w:rFonts w:hint="eastAsia"/>
        </w:rPr>
        <w:t>，</w:t>
      </w:r>
      <w:r>
        <w:rPr>
          <w:rFonts w:hint="eastAsia"/>
        </w:rPr>
        <w:t>大部分</w:t>
      </w:r>
      <w:r w:rsidR="002F5BEC">
        <w:rPr>
          <w:rFonts w:hint="eastAsia"/>
        </w:rPr>
        <w:t>客戶</w:t>
      </w:r>
      <w:r w:rsidR="009C3CB0">
        <w:rPr>
          <w:rFonts w:hint="eastAsia"/>
        </w:rPr>
        <w:t>依然</w:t>
      </w:r>
      <w:r w:rsidR="002F5BEC">
        <w:rPr>
          <w:rFonts w:hint="eastAsia"/>
        </w:rPr>
        <w:t>倚賴保險中介人提供</w:t>
      </w:r>
      <w:r>
        <w:rPr>
          <w:rFonts w:hint="eastAsia"/>
        </w:rPr>
        <w:t>的專業意見及</w:t>
      </w:r>
      <w:r w:rsidR="002F5BEC">
        <w:rPr>
          <w:rFonts w:hint="eastAsia"/>
        </w:rPr>
        <w:t>個人化的服務。</w:t>
      </w:r>
      <w:r w:rsidR="00506B96">
        <w:rPr>
          <w:rFonts w:hint="eastAsia"/>
        </w:rPr>
        <w:t>面對業內的激烈競爭及保險行業的逐漸轉型，保險公司</w:t>
      </w:r>
      <w:r w:rsidR="00566E0C">
        <w:rPr>
          <w:rFonts w:hint="eastAsia"/>
        </w:rPr>
        <w:t>更需</w:t>
      </w:r>
      <w:r w:rsidR="00506B96">
        <w:rPr>
          <w:rFonts w:hint="eastAsia"/>
        </w:rPr>
        <w:t>投放資源為公司建立誠信文化，確保</w:t>
      </w:r>
      <w:r w:rsidR="00A161D9">
        <w:rPr>
          <w:rFonts w:hint="eastAsia"/>
        </w:rPr>
        <w:t>中介人</w:t>
      </w:r>
      <w:r w:rsidR="002F5BEC">
        <w:rPr>
          <w:rFonts w:hint="eastAsia"/>
        </w:rPr>
        <w:t>在迎接保險新</w:t>
      </w:r>
      <w:r w:rsidR="008365B4">
        <w:rPr>
          <w:rFonts w:hint="eastAsia"/>
        </w:rPr>
        <w:t>市場</w:t>
      </w:r>
      <w:r w:rsidR="002F5BEC">
        <w:rPr>
          <w:rFonts w:hint="eastAsia"/>
        </w:rPr>
        <w:t>所帶來的機遇</w:t>
      </w:r>
      <w:r w:rsidR="00A161D9">
        <w:rPr>
          <w:rFonts w:hint="eastAsia"/>
        </w:rPr>
        <w:t>的同時</w:t>
      </w:r>
      <w:r w:rsidR="002F5BEC">
        <w:rPr>
          <w:rFonts w:hint="eastAsia"/>
        </w:rPr>
        <w:t>，</w:t>
      </w:r>
      <w:r w:rsidR="00566E0C">
        <w:rPr>
          <w:rFonts w:hint="eastAsia"/>
        </w:rPr>
        <w:t>能</w:t>
      </w:r>
      <w:r w:rsidR="0084566B">
        <w:rPr>
          <w:rFonts w:hint="eastAsia"/>
        </w:rPr>
        <w:t>堅持</w:t>
      </w:r>
      <w:r w:rsidR="002F5BEC">
        <w:rPr>
          <w:rFonts w:hint="eastAsia"/>
        </w:rPr>
        <w:t>專業操守，</w:t>
      </w:r>
      <w:r w:rsidR="00A161D9">
        <w:rPr>
          <w:rFonts w:hint="eastAsia"/>
        </w:rPr>
        <w:t>以</w:t>
      </w:r>
      <w:r w:rsidR="00A161D9" w:rsidRPr="009C3CB0">
        <w:rPr>
          <w:rFonts w:hint="eastAsia"/>
        </w:rPr>
        <w:t>合法、合</w:t>
      </w:r>
      <w:proofErr w:type="gramStart"/>
      <w:r w:rsidR="00A161D9" w:rsidRPr="009C3CB0">
        <w:rPr>
          <w:rFonts w:hint="eastAsia"/>
        </w:rPr>
        <w:t>規</w:t>
      </w:r>
      <w:proofErr w:type="gramEnd"/>
      <w:r w:rsidR="00A161D9" w:rsidRPr="009C3CB0">
        <w:rPr>
          <w:rFonts w:hint="eastAsia"/>
        </w:rPr>
        <w:t>、合情合理</w:t>
      </w:r>
      <w:r w:rsidR="00A161D9">
        <w:rPr>
          <w:rFonts w:hint="eastAsia"/>
        </w:rPr>
        <w:t>的原則去</w:t>
      </w:r>
      <w:r w:rsidR="002F5BEC" w:rsidRPr="00E42288">
        <w:rPr>
          <w:rFonts w:hint="eastAsia"/>
        </w:rPr>
        <w:t>經營業務</w:t>
      </w:r>
      <w:r w:rsidR="0084566B">
        <w:rPr>
          <w:rFonts w:hint="eastAsia"/>
        </w:rPr>
        <w:t>，贏取客戶的信任</w:t>
      </w:r>
      <w:r w:rsidR="00A161D9">
        <w:rPr>
          <w:rFonts w:hint="eastAsia"/>
        </w:rPr>
        <w:t>，</w:t>
      </w:r>
      <w:r w:rsidR="0084566B">
        <w:rPr>
          <w:rFonts w:hint="eastAsia"/>
        </w:rPr>
        <w:t>讓公司得以</w:t>
      </w:r>
      <w:r w:rsidR="009C3CB0" w:rsidRPr="009C3CB0">
        <w:rPr>
          <w:rFonts w:hint="eastAsia"/>
        </w:rPr>
        <w:t>持續發展。</w:t>
      </w:r>
    </w:p>
    <w:p w14:paraId="0C9D0254" w14:textId="0F87793D" w:rsidR="00AF0131" w:rsidRPr="00AF0131" w:rsidRDefault="002F5BEC" w:rsidP="00A539A3">
      <w:pPr>
        <w:pStyle w:val="ab"/>
        <w:spacing w:line="240" w:lineRule="auto"/>
      </w:pPr>
      <w:r>
        <w:tab/>
      </w:r>
      <w:r w:rsidR="00A161D9">
        <w:rPr>
          <w:rFonts w:hint="eastAsia"/>
        </w:rPr>
        <w:t>相反地，如果中介人為爭取業務而不擇手段，</w:t>
      </w:r>
      <w:r w:rsidR="00F8404E">
        <w:rPr>
          <w:rFonts w:hint="eastAsia"/>
        </w:rPr>
        <w:t>利用貪污</w:t>
      </w:r>
      <w:r w:rsidR="009E0487">
        <w:rPr>
          <w:rFonts w:hint="eastAsia"/>
        </w:rPr>
        <w:t>詐騙手法賺取佣金，</w:t>
      </w:r>
      <w:r w:rsidR="00A161D9">
        <w:rPr>
          <w:rFonts w:hint="eastAsia"/>
        </w:rPr>
        <w:t>不單影響保險</w:t>
      </w:r>
      <w:r w:rsidR="00354404">
        <w:rPr>
          <w:rFonts w:hint="eastAsia"/>
        </w:rPr>
        <w:t>公司</w:t>
      </w:r>
      <w:r w:rsidR="00A161D9">
        <w:rPr>
          <w:rFonts w:hint="eastAsia"/>
        </w:rPr>
        <w:t>的聲譽，更會</w:t>
      </w:r>
      <w:r w:rsidR="00646562">
        <w:rPr>
          <w:rFonts w:hint="eastAsia"/>
        </w:rPr>
        <w:t>影響個人的前途</w:t>
      </w:r>
      <w:r w:rsidR="00A161D9">
        <w:rPr>
          <w:rFonts w:hint="eastAsia"/>
        </w:rPr>
        <w:t>。</w:t>
      </w:r>
      <w:r w:rsidR="001B4BF1" w:rsidRPr="001B4BF1">
        <w:rPr>
          <w:rFonts w:hint="eastAsia"/>
        </w:rPr>
        <w:t>廉署近期完成調查的</w:t>
      </w:r>
      <w:r w:rsidR="00354404">
        <w:rPr>
          <w:rFonts w:hint="eastAsia"/>
        </w:rPr>
        <w:t>其中一</w:t>
      </w:r>
      <w:r w:rsidR="00FA2157">
        <w:rPr>
          <w:rFonts w:hint="eastAsia"/>
        </w:rPr>
        <w:t>宗</w:t>
      </w:r>
      <w:r w:rsidR="001B4BF1" w:rsidRPr="001B4BF1">
        <w:rPr>
          <w:rFonts w:hint="eastAsia"/>
        </w:rPr>
        <w:t>案件</w:t>
      </w:r>
      <w:r w:rsidR="00354404">
        <w:rPr>
          <w:rFonts w:hint="eastAsia"/>
        </w:rPr>
        <w:t>中</w:t>
      </w:r>
      <w:r w:rsidR="001B4BF1" w:rsidRPr="001B4BF1">
        <w:rPr>
          <w:rFonts w:hint="eastAsia"/>
        </w:rPr>
        <w:t>，</w:t>
      </w:r>
      <w:r w:rsidR="001B4BF1">
        <w:rPr>
          <w:rFonts w:hint="eastAsia"/>
        </w:rPr>
        <w:t>一名</w:t>
      </w:r>
      <w:r w:rsidR="00354404">
        <w:rPr>
          <w:rFonts w:hint="eastAsia"/>
        </w:rPr>
        <w:t>保險公司</w:t>
      </w:r>
      <w:r w:rsidR="00C1733C">
        <w:rPr>
          <w:rFonts w:hint="eastAsia"/>
        </w:rPr>
        <w:t>上線代理向下線代理「</w:t>
      </w:r>
      <w:proofErr w:type="gramStart"/>
      <w:r w:rsidR="00C1733C">
        <w:rPr>
          <w:rFonts w:hint="eastAsia"/>
        </w:rPr>
        <w:t>射單</w:t>
      </w:r>
      <w:proofErr w:type="gramEnd"/>
      <w:r w:rsidR="00C1733C">
        <w:rPr>
          <w:rFonts w:hint="eastAsia"/>
        </w:rPr>
        <w:t>」，</w:t>
      </w:r>
      <w:r w:rsidR="00354404">
        <w:rPr>
          <w:rFonts w:hint="eastAsia"/>
        </w:rPr>
        <w:t>串謀詐騙公司</w:t>
      </w:r>
      <w:r w:rsidR="00354404">
        <w:rPr>
          <w:rFonts w:ascii="Tms Rmn" w:hAnsi="Tms Rmn" w:cs="Tms Rmn"/>
          <w:color w:val="000000"/>
          <w:kern w:val="0"/>
          <w:szCs w:val="28"/>
          <w:lang w:val="en-GB"/>
        </w:rPr>
        <w:t>佣金</w:t>
      </w:r>
      <w:r w:rsidR="00354404">
        <w:rPr>
          <w:rFonts w:ascii="Tms Rmn" w:hAnsi="Tms Rmn" w:cs="Tms Rmn" w:hint="eastAsia"/>
          <w:color w:val="000000"/>
          <w:kern w:val="0"/>
          <w:szCs w:val="28"/>
          <w:lang w:val="en-GB"/>
        </w:rPr>
        <w:t>。個案揭發</w:t>
      </w:r>
      <w:r w:rsidR="00C1733C">
        <w:rPr>
          <w:rFonts w:hint="eastAsia"/>
        </w:rPr>
        <w:t>下線代理訛稱是</w:t>
      </w:r>
      <w:r w:rsidR="00354404">
        <w:rPr>
          <w:rFonts w:hint="eastAsia"/>
        </w:rPr>
        <w:t>保單</w:t>
      </w:r>
      <w:r w:rsidR="00C1733C">
        <w:rPr>
          <w:rFonts w:hint="eastAsia"/>
        </w:rPr>
        <w:t>經手代理人，</w:t>
      </w:r>
      <w:r w:rsidR="00560F3A">
        <w:rPr>
          <w:rFonts w:hint="eastAsia"/>
        </w:rPr>
        <w:t>向公司提交</w:t>
      </w:r>
      <w:r w:rsidR="00C1733C">
        <w:rPr>
          <w:rFonts w:hint="eastAsia"/>
        </w:rPr>
        <w:t>虛假保單</w:t>
      </w:r>
      <w:r w:rsidR="00354404">
        <w:rPr>
          <w:rFonts w:hint="eastAsia"/>
        </w:rPr>
        <w:t>聲明</w:t>
      </w:r>
      <w:r w:rsidR="00C1733C">
        <w:rPr>
          <w:rFonts w:hint="eastAsia"/>
        </w:rPr>
        <w:t>，待公司發放佣金後，下線代理</w:t>
      </w:r>
      <w:r w:rsidR="00560F3A">
        <w:rPr>
          <w:rFonts w:hint="eastAsia"/>
        </w:rPr>
        <w:t>即</w:t>
      </w:r>
      <w:r w:rsidR="00C1733C">
        <w:rPr>
          <w:rFonts w:hint="eastAsia"/>
        </w:rPr>
        <w:t>向上線代理轉交</w:t>
      </w:r>
      <w:r w:rsidR="00560F3A">
        <w:rPr>
          <w:rFonts w:hint="eastAsia"/>
        </w:rPr>
        <w:t>相關</w:t>
      </w:r>
      <w:r w:rsidR="00C1733C">
        <w:rPr>
          <w:rFonts w:hint="eastAsia"/>
        </w:rPr>
        <w:t>佣金，</w:t>
      </w:r>
      <w:r w:rsidR="001B4BF1">
        <w:rPr>
          <w:rFonts w:hint="eastAsia"/>
        </w:rPr>
        <w:t>最終</w:t>
      </w:r>
      <w:r w:rsidR="00560F3A">
        <w:rPr>
          <w:rFonts w:hint="eastAsia"/>
        </w:rPr>
        <w:t>雙方</w:t>
      </w:r>
      <w:r w:rsidR="001B4BF1" w:rsidRPr="001B4BF1">
        <w:rPr>
          <w:rFonts w:hint="eastAsia"/>
        </w:rPr>
        <w:t>分別因</w:t>
      </w:r>
      <w:r w:rsidR="00FA2157" w:rsidRPr="00FA2157">
        <w:rPr>
          <w:rFonts w:hint="eastAsia"/>
        </w:rPr>
        <w:t>代理人使用文件意圖欺騙其主事人</w:t>
      </w:r>
      <w:r w:rsidR="001B4BF1" w:rsidRPr="001B4BF1">
        <w:rPr>
          <w:rFonts w:hint="eastAsia"/>
        </w:rPr>
        <w:t>及接受利益</w:t>
      </w:r>
      <w:r w:rsidR="001B4BF1">
        <w:rPr>
          <w:rFonts w:hint="eastAsia"/>
        </w:rPr>
        <w:t>而</w:t>
      </w:r>
      <w:r w:rsidR="00C1733C">
        <w:rPr>
          <w:rFonts w:hint="eastAsia"/>
        </w:rPr>
        <w:t>觸犯</w:t>
      </w:r>
      <w:r w:rsidR="00C1733C" w:rsidRPr="00E42288">
        <w:rPr>
          <w:rFonts w:hint="eastAsia"/>
        </w:rPr>
        <w:t>《防止賄賂條例》</w:t>
      </w:r>
      <w:r w:rsidR="00A03A17">
        <w:rPr>
          <w:rFonts w:hint="eastAsia"/>
        </w:rPr>
        <w:t>，</w:t>
      </w:r>
      <w:r w:rsidR="00540BFA">
        <w:rPr>
          <w:rFonts w:hint="eastAsia"/>
        </w:rPr>
        <w:t>被判入獄四個月及十六</w:t>
      </w:r>
      <w:proofErr w:type="gramStart"/>
      <w:r w:rsidR="00540BFA">
        <w:rPr>
          <w:rFonts w:hint="eastAsia"/>
        </w:rPr>
        <w:t>個</w:t>
      </w:r>
      <w:proofErr w:type="gramEnd"/>
      <w:r w:rsidR="00540BFA">
        <w:rPr>
          <w:rFonts w:hint="eastAsia"/>
        </w:rPr>
        <w:t>月</w:t>
      </w:r>
      <w:r w:rsidR="00707D69">
        <w:rPr>
          <w:rFonts w:hint="eastAsia"/>
        </w:rPr>
        <w:t>。</w:t>
      </w:r>
    </w:p>
    <w:p w14:paraId="7E6F1393" w14:textId="685917C5" w:rsidR="00A539A3" w:rsidRPr="00E42288" w:rsidRDefault="001A35BE" w:rsidP="00A539A3">
      <w:pPr>
        <w:pStyle w:val="ab"/>
        <w:spacing w:line="240" w:lineRule="auto"/>
      </w:pPr>
      <w:r>
        <w:tab/>
      </w:r>
      <w:r w:rsidR="00707D69">
        <w:rPr>
          <w:rFonts w:hint="eastAsia"/>
        </w:rPr>
        <w:t>保險</w:t>
      </w:r>
      <w:r w:rsidR="00646562">
        <w:rPr>
          <w:rFonts w:hint="eastAsia"/>
        </w:rPr>
        <w:t>公司</w:t>
      </w:r>
      <w:r w:rsidR="00354404">
        <w:rPr>
          <w:rFonts w:hint="eastAsia"/>
        </w:rPr>
        <w:t>應以上述個案</w:t>
      </w:r>
      <w:r w:rsidR="00707D69">
        <w:rPr>
          <w:rFonts w:hint="eastAsia"/>
        </w:rPr>
        <w:t>為</w:t>
      </w:r>
      <w:proofErr w:type="gramStart"/>
      <w:r w:rsidR="00707D69">
        <w:rPr>
          <w:rFonts w:hint="eastAsia"/>
        </w:rPr>
        <w:t>鑑</w:t>
      </w:r>
      <w:proofErr w:type="gramEnd"/>
      <w:r w:rsidR="00707D69">
        <w:rPr>
          <w:rFonts w:hint="eastAsia"/>
        </w:rPr>
        <w:t>，</w:t>
      </w:r>
      <w:r w:rsidR="00646562">
        <w:rPr>
          <w:rFonts w:hint="eastAsia"/>
        </w:rPr>
        <w:t>加強</w:t>
      </w:r>
      <w:r w:rsidR="005E2EA5" w:rsidRPr="007A22E7">
        <w:rPr>
          <w:rFonts w:hint="eastAsia"/>
        </w:rPr>
        <w:t>系統</w:t>
      </w:r>
      <w:r w:rsidR="005E2EA5" w:rsidRPr="00566E0C">
        <w:rPr>
          <w:rFonts w:hint="eastAsia"/>
        </w:rPr>
        <w:t>控</w:t>
      </w:r>
      <w:r w:rsidR="005E2EA5">
        <w:rPr>
          <w:rFonts w:hint="eastAsia"/>
        </w:rPr>
        <w:t>制、定期檢視公司</w:t>
      </w:r>
      <w:r w:rsidR="00A03A17">
        <w:rPr>
          <w:rFonts w:hint="eastAsia"/>
        </w:rPr>
        <w:t>紀律</w:t>
      </w:r>
      <w:r w:rsidR="005E2EA5">
        <w:rPr>
          <w:rFonts w:hint="eastAsia"/>
        </w:rPr>
        <w:t>守則及</w:t>
      </w:r>
      <w:r w:rsidR="00ED780C">
        <w:rPr>
          <w:rFonts w:hint="eastAsia"/>
        </w:rPr>
        <w:t>為僱員</w:t>
      </w:r>
      <w:r w:rsidR="00A03A17">
        <w:rPr>
          <w:rFonts w:hint="eastAsia"/>
        </w:rPr>
        <w:t>和</w:t>
      </w:r>
      <w:r w:rsidR="00ED780C">
        <w:rPr>
          <w:rFonts w:hint="eastAsia"/>
        </w:rPr>
        <w:t>中介人</w:t>
      </w:r>
      <w:r w:rsidR="005E2EA5">
        <w:rPr>
          <w:rFonts w:hint="eastAsia"/>
        </w:rPr>
        <w:t>安排誠信培訓</w:t>
      </w:r>
      <w:r w:rsidR="00ED780C">
        <w:rPr>
          <w:rFonts w:hint="eastAsia"/>
        </w:rPr>
        <w:t>，</w:t>
      </w:r>
      <w:r w:rsidR="005E2EA5">
        <w:rPr>
          <w:rFonts w:hint="eastAsia"/>
        </w:rPr>
        <w:t>以協助</w:t>
      </w:r>
      <w:r w:rsidR="00A03A17">
        <w:rPr>
          <w:rFonts w:hint="eastAsia"/>
        </w:rPr>
        <w:t>公司</w:t>
      </w:r>
      <w:r w:rsidR="00ED780C">
        <w:rPr>
          <w:rFonts w:hint="eastAsia"/>
        </w:rPr>
        <w:t>建立誠信文化</w:t>
      </w:r>
      <w:r w:rsidR="00A03A17">
        <w:rPr>
          <w:rFonts w:hint="eastAsia"/>
        </w:rPr>
        <w:t>，減少貪污舞弊出現的機會</w:t>
      </w:r>
      <w:r w:rsidR="00646562">
        <w:rPr>
          <w:rFonts w:hint="eastAsia"/>
        </w:rPr>
        <w:t>。中介</w:t>
      </w:r>
      <w:r w:rsidR="00ED780C">
        <w:rPr>
          <w:rFonts w:hint="eastAsia"/>
        </w:rPr>
        <w:t>人亦應時刻保持專業</w:t>
      </w:r>
      <w:r w:rsidR="00A03A17">
        <w:rPr>
          <w:rFonts w:hint="eastAsia"/>
        </w:rPr>
        <w:t>操守</w:t>
      </w:r>
      <w:r w:rsidR="00ED780C">
        <w:rPr>
          <w:rFonts w:hint="eastAsia"/>
        </w:rPr>
        <w:t>，並</w:t>
      </w:r>
      <w:r w:rsidR="00F8404E">
        <w:rPr>
          <w:rFonts w:hint="eastAsia"/>
        </w:rPr>
        <w:t>秉持</w:t>
      </w:r>
      <w:r w:rsidR="00F8404E" w:rsidRPr="00E42288">
        <w:rPr>
          <w:rFonts w:hint="eastAsia"/>
        </w:rPr>
        <w:t>以下三個</w:t>
      </w:r>
      <w:r w:rsidR="00646562">
        <w:rPr>
          <w:rFonts w:hint="eastAsia"/>
        </w:rPr>
        <w:t>原則</w:t>
      </w:r>
      <w:r w:rsidR="00ED780C">
        <w:rPr>
          <w:rFonts w:hint="eastAsia"/>
        </w:rPr>
        <w:t>行事：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5608"/>
      </w:tblGrid>
      <w:tr w:rsidR="00A539A3" w:rsidRPr="00051019" w14:paraId="118D939A" w14:textId="77777777" w:rsidTr="001E199B">
        <w:tc>
          <w:tcPr>
            <w:tcW w:w="709" w:type="dxa"/>
          </w:tcPr>
          <w:p w14:paraId="064EDE0D" w14:textId="77777777" w:rsidR="00A539A3" w:rsidRPr="00E42288" w:rsidRDefault="00A539A3" w:rsidP="001E199B">
            <w:pPr>
              <w:pStyle w:val="ab"/>
              <w:spacing w:line="240" w:lineRule="auto"/>
            </w:pPr>
          </w:p>
        </w:tc>
        <w:tc>
          <w:tcPr>
            <w:tcW w:w="1985" w:type="dxa"/>
          </w:tcPr>
          <w:p w14:paraId="1AA93EB7" w14:textId="77777777" w:rsidR="00A539A3" w:rsidRPr="00E42288" w:rsidRDefault="00A539A3" w:rsidP="001E199B">
            <w:pPr>
              <w:pStyle w:val="ab"/>
              <w:spacing w:line="240" w:lineRule="auto"/>
              <w:ind w:leftChars="132" w:left="317"/>
            </w:pPr>
            <w:r w:rsidRPr="00E42288">
              <w:rPr>
                <w:rFonts w:hint="eastAsia"/>
              </w:rPr>
              <w:t>合法：</w:t>
            </w:r>
          </w:p>
        </w:tc>
        <w:tc>
          <w:tcPr>
            <w:tcW w:w="5608" w:type="dxa"/>
          </w:tcPr>
          <w:p w14:paraId="69D7A97A" w14:textId="77777777" w:rsidR="00A539A3" w:rsidRPr="00E42288" w:rsidRDefault="00A539A3" w:rsidP="001E199B">
            <w:pPr>
              <w:pStyle w:val="ab"/>
              <w:spacing w:line="240" w:lineRule="auto"/>
              <w:ind w:leftChars="132" w:left="317"/>
            </w:pPr>
            <w:r w:rsidRPr="00E42288">
              <w:rPr>
                <w:rFonts w:hint="eastAsia"/>
              </w:rPr>
              <w:t>遵守包括《防止賄賂條例》在內的相關法規，不行賄，不受賄，不以虛假文件欺騙主事人。</w:t>
            </w:r>
          </w:p>
        </w:tc>
      </w:tr>
      <w:tr w:rsidR="00A539A3" w:rsidRPr="00051019" w14:paraId="042FAD4C" w14:textId="77777777" w:rsidTr="001E199B">
        <w:tc>
          <w:tcPr>
            <w:tcW w:w="709" w:type="dxa"/>
          </w:tcPr>
          <w:p w14:paraId="7F642C18" w14:textId="77777777" w:rsidR="00A539A3" w:rsidRPr="00E42288" w:rsidRDefault="00A539A3" w:rsidP="001E199B">
            <w:pPr>
              <w:pStyle w:val="ab"/>
              <w:spacing w:line="240" w:lineRule="auto"/>
            </w:pPr>
          </w:p>
        </w:tc>
        <w:tc>
          <w:tcPr>
            <w:tcW w:w="1985" w:type="dxa"/>
          </w:tcPr>
          <w:p w14:paraId="40FC9AEA" w14:textId="77777777" w:rsidR="00A539A3" w:rsidRPr="00E42288" w:rsidRDefault="00A539A3" w:rsidP="001E199B">
            <w:pPr>
              <w:pStyle w:val="ab"/>
              <w:spacing w:line="240" w:lineRule="auto"/>
              <w:ind w:leftChars="132" w:left="317"/>
            </w:pPr>
            <w:r w:rsidRPr="00E42288">
              <w:rPr>
                <w:rFonts w:hint="eastAsia"/>
              </w:rPr>
              <w:t>合</w:t>
            </w:r>
            <w:proofErr w:type="gramStart"/>
            <w:r w:rsidRPr="00E42288">
              <w:rPr>
                <w:rFonts w:hint="eastAsia"/>
              </w:rPr>
              <w:t>規</w:t>
            </w:r>
            <w:proofErr w:type="gramEnd"/>
            <w:r w:rsidRPr="00E42288">
              <w:rPr>
                <w:rFonts w:hint="eastAsia"/>
              </w:rPr>
              <w:t>：</w:t>
            </w:r>
          </w:p>
        </w:tc>
        <w:tc>
          <w:tcPr>
            <w:tcW w:w="5608" w:type="dxa"/>
          </w:tcPr>
          <w:p w14:paraId="35CFE923" w14:textId="77777777" w:rsidR="00A539A3" w:rsidRPr="00E42288" w:rsidRDefault="00A539A3" w:rsidP="001E199B">
            <w:pPr>
              <w:pStyle w:val="ab"/>
              <w:spacing w:line="240" w:lineRule="auto"/>
              <w:ind w:leftChars="132" w:left="317"/>
            </w:pPr>
            <w:r w:rsidRPr="00E42288">
              <w:rPr>
                <w:rFonts w:hint="eastAsia"/>
              </w:rPr>
              <w:t>恪守專業守則，避免利益衝突，並留意保險公司發出的紀律守則，充分了解及嚴格遵守公司對員工的操守要求。</w:t>
            </w:r>
          </w:p>
        </w:tc>
      </w:tr>
      <w:tr w:rsidR="00A539A3" w:rsidRPr="00E42288" w14:paraId="6AFBA28E" w14:textId="77777777" w:rsidTr="001E199B">
        <w:tc>
          <w:tcPr>
            <w:tcW w:w="709" w:type="dxa"/>
          </w:tcPr>
          <w:p w14:paraId="3417FE53" w14:textId="77777777" w:rsidR="00A539A3" w:rsidRPr="00E42288" w:rsidRDefault="00A539A3" w:rsidP="001E199B">
            <w:pPr>
              <w:pStyle w:val="ab"/>
              <w:spacing w:line="240" w:lineRule="auto"/>
            </w:pPr>
          </w:p>
        </w:tc>
        <w:tc>
          <w:tcPr>
            <w:tcW w:w="1985" w:type="dxa"/>
          </w:tcPr>
          <w:p w14:paraId="17847518" w14:textId="77777777" w:rsidR="00A539A3" w:rsidRPr="00E42288" w:rsidRDefault="00A539A3" w:rsidP="001E199B">
            <w:pPr>
              <w:pStyle w:val="ab"/>
              <w:spacing w:line="240" w:lineRule="auto"/>
              <w:ind w:leftChars="132" w:left="317"/>
            </w:pPr>
            <w:r w:rsidRPr="00E42288">
              <w:rPr>
                <w:rFonts w:hint="eastAsia"/>
              </w:rPr>
              <w:t>合情合理：</w:t>
            </w:r>
          </w:p>
        </w:tc>
        <w:tc>
          <w:tcPr>
            <w:tcW w:w="5608" w:type="dxa"/>
          </w:tcPr>
          <w:p w14:paraId="4F8CE35F" w14:textId="77777777" w:rsidR="00A539A3" w:rsidRPr="00E42288" w:rsidRDefault="00A539A3" w:rsidP="001E199B">
            <w:pPr>
              <w:pStyle w:val="ab"/>
              <w:spacing w:line="240" w:lineRule="auto"/>
              <w:ind w:leftChars="132" w:left="317"/>
            </w:pPr>
            <w:r w:rsidRPr="00E42288">
              <w:rPr>
                <w:rFonts w:hint="eastAsia"/>
              </w:rPr>
              <w:t>以公開、客觀的準則決定事情是否符合投保大眾的期望，盡力為客戶提供最切合他們需要的產品，以達至最佳的保障。</w:t>
            </w:r>
          </w:p>
        </w:tc>
      </w:tr>
    </w:tbl>
    <w:p w14:paraId="529802C4" w14:textId="27BCD585" w:rsidR="00A539A3" w:rsidRPr="00E42288" w:rsidRDefault="00A539A3" w:rsidP="00A539A3">
      <w:pPr>
        <w:pStyle w:val="ab"/>
        <w:spacing w:line="240" w:lineRule="auto"/>
      </w:pPr>
      <w:r>
        <w:tab/>
      </w:r>
      <w:r w:rsidRPr="00E42288">
        <w:rPr>
          <w:rFonts w:hint="eastAsia"/>
        </w:rPr>
        <w:t>廉政公署香港商業道德發展中心</w:t>
      </w:r>
      <w:r w:rsidR="00F3269B">
        <w:rPr>
          <w:rFonts w:hint="eastAsia"/>
        </w:rPr>
        <w:t>為保險公司</w:t>
      </w:r>
      <w:r w:rsidRPr="00E42288">
        <w:rPr>
          <w:rFonts w:hint="eastAsia"/>
        </w:rPr>
        <w:t>提供</w:t>
      </w:r>
      <w:r w:rsidR="00F3269B" w:rsidRPr="00566E0C">
        <w:rPr>
          <w:rFonts w:hint="eastAsia"/>
        </w:rPr>
        <w:t>免費</w:t>
      </w:r>
      <w:r w:rsidR="00566E0C">
        <w:rPr>
          <w:rFonts w:hint="eastAsia"/>
        </w:rPr>
        <w:t>誠信培訓及</w:t>
      </w:r>
      <w:r w:rsidR="00F3269B" w:rsidRPr="00566E0C">
        <w:rPr>
          <w:rFonts w:hint="eastAsia"/>
        </w:rPr>
        <w:t>顧問服務，協助公司</w:t>
      </w:r>
      <w:r w:rsidR="00566E0C">
        <w:rPr>
          <w:rFonts w:hint="eastAsia"/>
        </w:rPr>
        <w:t>建立誠信</w:t>
      </w:r>
      <w:r w:rsidR="00F3269B" w:rsidRPr="00566E0C">
        <w:rPr>
          <w:rFonts w:hint="eastAsia"/>
        </w:rPr>
        <w:t>企業</w:t>
      </w:r>
      <w:r w:rsidR="00566E0C">
        <w:rPr>
          <w:rFonts w:hint="eastAsia"/>
        </w:rPr>
        <w:t>文化</w:t>
      </w:r>
      <w:r w:rsidRPr="00E42288">
        <w:rPr>
          <w:rFonts w:hint="eastAsia"/>
        </w:rPr>
        <w:t>。請瀏覽</w:t>
      </w:r>
      <w:hyperlink r:id="rId8" w:history="1">
        <w:r w:rsidR="00A25850">
          <w:rPr>
            <w:rStyle w:val="af2"/>
          </w:rPr>
          <w:t>https://hkbedc.icac.hk</w:t>
        </w:r>
      </w:hyperlink>
      <w:bookmarkStart w:id="0" w:name="_GoBack"/>
      <w:bookmarkEnd w:id="0"/>
      <w:r w:rsidRPr="00E42288">
        <w:rPr>
          <w:rFonts w:hint="eastAsia"/>
        </w:rPr>
        <w:t>以獲取有關資訊。</w:t>
      </w:r>
    </w:p>
    <w:p w14:paraId="0F5FDDC9" w14:textId="77777777" w:rsidR="00396AD3" w:rsidRPr="00396AD3" w:rsidRDefault="00396AD3" w:rsidP="00396AD3">
      <w:pPr>
        <w:rPr>
          <w:rFonts w:ascii="Times New Roman" w:hAnsi="Times New Roman" w:cs="新細明體"/>
          <w:spacing w:val="20"/>
          <w:sz w:val="28"/>
          <w:szCs w:val="20"/>
        </w:rPr>
      </w:pPr>
    </w:p>
    <w:p w14:paraId="37E66A7E" w14:textId="77777777" w:rsidR="0044747F" w:rsidRPr="00E42288" w:rsidRDefault="00A539A3" w:rsidP="00F8404E">
      <w:pPr>
        <w:pStyle w:val="ab"/>
        <w:spacing w:line="240" w:lineRule="auto"/>
      </w:pPr>
      <w:r>
        <w:tab/>
      </w:r>
    </w:p>
    <w:p w14:paraId="1D90300E" w14:textId="77777777" w:rsidR="0044747F" w:rsidRDefault="0044747F" w:rsidP="00E42288">
      <w:pPr>
        <w:widowControl/>
        <w:rPr>
          <w:rFonts w:asciiTheme="minorEastAsia" w:hAnsiTheme="minorEastAsia"/>
          <w:spacing w:val="20"/>
          <w:sz w:val="26"/>
          <w:szCs w:val="26"/>
        </w:rPr>
      </w:pPr>
    </w:p>
    <w:sectPr w:rsidR="0044747F" w:rsidSect="00051019">
      <w:footerReference w:type="default" r:id="rId9"/>
      <w:pgSz w:w="11906" w:h="16838"/>
      <w:pgMar w:top="1440" w:right="1800" w:bottom="1135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201CF" w14:textId="77777777" w:rsidR="00400950" w:rsidRDefault="00400950" w:rsidP="003E3F3C">
      <w:r>
        <w:separator/>
      </w:r>
    </w:p>
  </w:endnote>
  <w:endnote w:type="continuationSeparator" w:id="0">
    <w:p w14:paraId="6CCD81C6" w14:textId="77777777" w:rsidR="00400950" w:rsidRDefault="00400950" w:rsidP="003E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207092"/>
      <w:docPartObj>
        <w:docPartGallery w:val="Page Numbers (Bottom of Page)"/>
        <w:docPartUnique/>
      </w:docPartObj>
    </w:sdtPr>
    <w:sdtEndPr/>
    <w:sdtContent>
      <w:p w14:paraId="1A9F9177" w14:textId="77777777" w:rsidR="0044747F" w:rsidRDefault="004474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850" w:rsidRPr="00A25850">
          <w:rPr>
            <w:noProof/>
            <w:lang w:val="zh-TW"/>
          </w:rPr>
          <w:t>2</w:t>
        </w:r>
        <w:r>
          <w:fldChar w:fldCharType="end"/>
        </w:r>
      </w:p>
    </w:sdtContent>
  </w:sdt>
  <w:p w14:paraId="769C35EE" w14:textId="77777777" w:rsidR="0044747F" w:rsidRDefault="004474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E037B" w14:textId="77777777" w:rsidR="00400950" w:rsidRDefault="00400950" w:rsidP="003E3F3C">
      <w:r>
        <w:separator/>
      </w:r>
    </w:p>
  </w:footnote>
  <w:footnote w:type="continuationSeparator" w:id="0">
    <w:p w14:paraId="19BB6B4F" w14:textId="77777777" w:rsidR="00400950" w:rsidRDefault="00400950" w:rsidP="003E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87A80"/>
    <w:multiLevelType w:val="hybridMultilevel"/>
    <w:tmpl w:val="FD1A8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CF"/>
    <w:rsid w:val="00024ACE"/>
    <w:rsid w:val="00035A00"/>
    <w:rsid w:val="000400D0"/>
    <w:rsid w:val="00051019"/>
    <w:rsid w:val="000B3250"/>
    <w:rsid w:val="000C1A5B"/>
    <w:rsid w:val="00103A0C"/>
    <w:rsid w:val="00117B7A"/>
    <w:rsid w:val="001657BE"/>
    <w:rsid w:val="00165B5B"/>
    <w:rsid w:val="0018588F"/>
    <w:rsid w:val="00187ABD"/>
    <w:rsid w:val="00194A67"/>
    <w:rsid w:val="001A35BE"/>
    <w:rsid w:val="001A4A6F"/>
    <w:rsid w:val="001B4BF1"/>
    <w:rsid w:val="001E199B"/>
    <w:rsid w:val="00227A81"/>
    <w:rsid w:val="00230778"/>
    <w:rsid w:val="002706F1"/>
    <w:rsid w:val="002F5BEC"/>
    <w:rsid w:val="002F65A0"/>
    <w:rsid w:val="00300BAF"/>
    <w:rsid w:val="0034633C"/>
    <w:rsid w:val="00354404"/>
    <w:rsid w:val="00363C37"/>
    <w:rsid w:val="00396AD3"/>
    <w:rsid w:val="003A1841"/>
    <w:rsid w:val="003C7554"/>
    <w:rsid w:val="003D4E41"/>
    <w:rsid w:val="003D6E08"/>
    <w:rsid w:val="003E3F3C"/>
    <w:rsid w:val="00400950"/>
    <w:rsid w:val="0044747F"/>
    <w:rsid w:val="00493702"/>
    <w:rsid w:val="004B73EC"/>
    <w:rsid w:val="004E0FEC"/>
    <w:rsid w:val="00506B96"/>
    <w:rsid w:val="00523C44"/>
    <w:rsid w:val="00540BFA"/>
    <w:rsid w:val="00560F3A"/>
    <w:rsid w:val="00566E0C"/>
    <w:rsid w:val="005E2EA5"/>
    <w:rsid w:val="006042FF"/>
    <w:rsid w:val="0063488A"/>
    <w:rsid w:val="00646562"/>
    <w:rsid w:val="00681996"/>
    <w:rsid w:val="006A376E"/>
    <w:rsid w:val="006F333B"/>
    <w:rsid w:val="00707D69"/>
    <w:rsid w:val="007532C6"/>
    <w:rsid w:val="007A08F9"/>
    <w:rsid w:val="007A22E7"/>
    <w:rsid w:val="007A690E"/>
    <w:rsid w:val="00803610"/>
    <w:rsid w:val="008365B4"/>
    <w:rsid w:val="0084566B"/>
    <w:rsid w:val="00874BC8"/>
    <w:rsid w:val="00891318"/>
    <w:rsid w:val="008A4026"/>
    <w:rsid w:val="008B001A"/>
    <w:rsid w:val="008D6600"/>
    <w:rsid w:val="00917CCD"/>
    <w:rsid w:val="009535CF"/>
    <w:rsid w:val="0098177B"/>
    <w:rsid w:val="009847DE"/>
    <w:rsid w:val="009C3CB0"/>
    <w:rsid w:val="009E0487"/>
    <w:rsid w:val="00A03A17"/>
    <w:rsid w:val="00A161D9"/>
    <w:rsid w:val="00A178EC"/>
    <w:rsid w:val="00A25850"/>
    <w:rsid w:val="00A539A3"/>
    <w:rsid w:val="00A728C6"/>
    <w:rsid w:val="00A84213"/>
    <w:rsid w:val="00AF0131"/>
    <w:rsid w:val="00AF712C"/>
    <w:rsid w:val="00B647EB"/>
    <w:rsid w:val="00B97688"/>
    <w:rsid w:val="00BC1116"/>
    <w:rsid w:val="00BD3927"/>
    <w:rsid w:val="00BE5FC2"/>
    <w:rsid w:val="00C15BA1"/>
    <w:rsid w:val="00C1733C"/>
    <w:rsid w:val="00C5028B"/>
    <w:rsid w:val="00C55209"/>
    <w:rsid w:val="00C851EA"/>
    <w:rsid w:val="00CF24CF"/>
    <w:rsid w:val="00D84116"/>
    <w:rsid w:val="00E42288"/>
    <w:rsid w:val="00E659C8"/>
    <w:rsid w:val="00E8725B"/>
    <w:rsid w:val="00EA6852"/>
    <w:rsid w:val="00EB34E3"/>
    <w:rsid w:val="00ED780C"/>
    <w:rsid w:val="00F31D3B"/>
    <w:rsid w:val="00F3269B"/>
    <w:rsid w:val="00F519DF"/>
    <w:rsid w:val="00F57127"/>
    <w:rsid w:val="00F62DF0"/>
    <w:rsid w:val="00F72501"/>
    <w:rsid w:val="00F8404E"/>
    <w:rsid w:val="00F97889"/>
    <w:rsid w:val="00FA2157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0EA77"/>
  <w15:chartTrackingRefBased/>
  <w15:docId w15:val="{E6893954-CAB4-4D21-A2C9-ADC6937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35CF"/>
    <w:pPr>
      <w:widowControl/>
      <w:spacing w:after="240" w:line="343" w:lineRule="atLeast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laceholder Text"/>
    <w:basedOn w:val="a0"/>
    <w:uiPriority w:val="99"/>
    <w:semiHidden/>
    <w:rsid w:val="00117B7A"/>
    <w:rPr>
      <w:color w:val="808080"/>
    </w:rPr>
  </w:style>
  <w:style w:type="table" w:styleId="a4">
    <w:name w:val="Table Grid"/>
    <w:basedOn w:val="a1"/>
    <w:uiPriority w:val="39"/>
    <w:rsid w:val="00B64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3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F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F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2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24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~內文首段"/>
    <w:basedOn w:val="a"/>
    <w:next w:val="a"/>
    <w:rsid w:val="00E42288"/>
    <w:pPr>
      <w:tabs>
        <w:tab w:val="left" w:pos="1104"/>
      </w:tabs>
      <w:snapToGrid w:val="0"/>
      <w:spacing w:after="600" w:line="360" w:lineRule="auto"/>
      <w:jc w:val="both"/>
    </w:pPr>
    <w:rPr>
      <w:rFonts w:ascii="Times New Roman" w:hAnsi="Times New Roman" w:cs="新細明體"/>
      <w:spacing w:val="20"/>
      <w:sz w:val="28"/>
      <w:szCs w:val="20"/>
    </w:rPr>
  </w:style>
  <w:style w:type="character" w:styleId="ac">
    <w:name w:val="annotation reference"/>
    <w:basedOn w:val="a0"/>
    <w:uiPriority w:val="99"/>
    <w:semiHidden/>
    <w:unhideWhenUsed/>
    <w:rsid w:val="003544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4404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3544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440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5440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54404"/>
  </w:style>
  <w:style w:type="character" w:styleId="af2">
    <w:name w:val="Hyperlink"/>
    <w:basedOn w:val="a0"/>
    <w:uiPriority w:val="99"/>
    <w:semiHidden/>
    <w:unhideWhenUsed/>
    <w:rsid w:val="00A2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382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7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5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9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bedc.icac.h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9615-93E5-4819-BBDA-6E7ACE26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>ICAC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5</cp:revision>
  <cp:lastPrinted>2018-02-23T06:19:00Z</cp:lastPrinted>
  <dcterms:created xsi:type="dcterms:W3CDTF">2020-02-18T08:25:00Z</dcterms:created>
  <dcterms:modified xsi:type="dcterms:W3CDTF">2020-12-04T05:25:00Z</dcterms:modified>
</cp:coreProperties>
</file>