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CB" w:rsidRPr="0024754D" w:rsidRDefault="00431CAF" w:rsidP="006D5D88">
      <w:pPr>
        <w:spacing w:line="0" w:lineRule="atLeast"/>
        <w:jc w:val="center"/>
        <w:rPr>
          <w:b/>
          <w:sz w:val="28"/>
          <w:szCs w:val="32"/>
          <w:u w:val="single"/>
          <w:lang w:val="en-US"/>
        </w:rPr>
      </w:pPr>
      <w:bookmarkStart w:id="0" w:name="_GoBack"/>
      <w:bookmarkEnd w:id="0"/>
      <w:r w:rsidRPr="0024754D">
        <w:rPr>
          <w:rFonts w:hint="eastAsia"/>
          <w:noProof/>
          <w:sz w:val="28"/>
          <w:szCs w:val="32"/>
          <w:lang w:val="en-US"/>
        </w:rPr>
        <w:drawing>
          <wp:anchor distT="0" distB="0" distL="114300" distR="114300" simplePos="0" relativeHeight="251654656" behindDoc="1" locked="0" layoutInCell="1" allowOverlap="1">
            <wp:simplePos x="0" y="0"/>
            <wp:positionH relativeFrom="column">
              <wp:posOffset>5150485</wp:posOffset>
            </wp:positionH>
            <wp:positionV relativeFrom="paragraph">
              <wp:posOffset>-86360</wp:posOffset>
            </wp:positionV>
            <wp:extent cx="564515" cy="685800"/>
            <wp:effectExtent l="0" t="0" r="6985" b="0"/>
            <wp:wrapNone/>
            <wp:docPr id="14" name="圖片 14" descr="Ica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acl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54D">
        <w:rPr>
          <w:rFonts w:hint="eastAsia"/>
          <w:noProof/>
          <w:sz w:val="28"/>
          <w:szCs w:val="32"/>
          <w:lang w:val="en-US"/>
        </w:rPr>
        <w:drawing>
          <wp:anchor distT="0" distB="0" distL="114300" distR="114300" simplePos="0" relativeHeight="251655680" behindDoc="1" locked="0" layoutInCell="1" allowOverlap="1">
            <wp:simplePos x="0" y="0"/>
            <wp:positionH relativeFrom="column">
              <wp:posOffset>114300</wp:posOffset>
            </wp:positionH>
            <wp:positionV relativeFrom="paragraph">
              <wp:posOffset>-542925</wp:posOffset>
            </wp:positionV>
            <wp:extent cx="1170940" cy="1485900"/>
            <wp:effectExtent l="0" t="0" r="0" b="0"/>
            <wp:wrapNone/>
            <wp:docPr id="15" name="圖片 15" descr="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ternat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3CB" w:rsidRPr="0024754D">
        <w:rPr>
          <w:rFonts w:hint="eastAsia"/>
          <w:b/>
          <w:sz w:val="28"/>
          <w:szCs w:val="32"/>
          <w:u w:val="single"/>
          <w:lang w:val="en-US"/>
        </w:rPr>
        <w:t>跨境營商重誠信</w:t>
      </w:r>
    </w:p>
    <w:p w:rsidR="009033CB" w:rsidRPr="0024754D" w:rsidRDefault="009033CB" w:rsidP="006D5D88">
      <w:pPr>
        <w:spacing w:line="0" w:lineRule="atLeast"/>
        <w:jc w:val="center"/>
        <w:rPr>
          <w:b/>
          <w:sz w:val="28"/>
          <w:szCs w:val="32"/>
          <w:u w:val="single"/>
          <w:lang w:val="en-US"/>
        </w:rPr>
      </w:pPr>
      <w:r w:rsidRPr="0024754D">
        <w:rPr>
          <w:rFonts w:hint="eastAsia"/>
          <w:b/>
          <w:sz w:val="28"/>
          <w:szCs w:val="32"/>
          <w:u w:val="single"/>
          <w:lang w:val="en-US"/>
        </w:rPr>
        <w:t>各地法規莫忽視</w:t>
      </w:r>
    </w:p>
    <w:p w:rsidR="00431CAF" w:rsidRDefault="00403505" w:rsidP="00431CAF">
      <w:pPr>
        <w:spacing w:beforeLines="50" w:before="180"/>
        <w:rPr>
          <w:rFonts w:ascii="PMingLiU" w:hAnsi="PMingLiU" w:cs="PMingLiU"/>
          <w:sz w:val="22"/>
          <w:lang w:val="en-US"/>
        </w:rPr>
      </w:pPr>
      <w:r w:rsidRPr="0024754D">
        <w:rPr>
          <w:rFonts w:ascii="PMingLiU" w:hAnsi="PMingLiU" w:cs="PMingLiU"/>
          <w:sz w:val="22"/>
          <w:lang w:val="en-US"/>
        </w:rPr>
        <w:tab/>
      </w:r>
    </w:p>
    <w:p w:rsidR="009033CB" w:rsidRPr="0024754D" w:rsidRDefault="009033CB" w:rsidP="00403505">
      <w:pPr>
        <w:spacing w:beforeLines="100" w:before="360"/>
        <w:rPr>
          <w:rFonts w:ascii="PMingLiU" w:hAnsi="PMingLiU" w:cs="PMingLiU"/>
          <w:sz w:val="22"/>
          <w:lang w:val="en-US"/>
        </w:rPr>
      </w:pPr>
      <w:r w:rsidRPr="0024754D">
        <w:rPr>
          <w:rFonts w:ascii="PMingLiU" w:hAnsi="PMingLiU" w:cs="PMingLiU" w:hint="eastAsia"/>
          <w:sz w:val="22"/>
          <w:lang w:val="en-US"/>
        </w:rPr>
        <w:t>內地經濟近年進一步改革開放，促進了中港跨境貿易交流，而全球經濟一體化亦為香港的中小企業於海外市場製造了不少商機。然而為保持公平的營商環境，世界各地對反貪工作日益重視，例如中央政府近年嚴厲打擊貪污及商業賄賂，而歐美部份國家的反貪法例如</w:t>
      </w:r>
      <w:r w:rsidRPr="0024754D">
        <w:rPr>
          <w:sz w:val="22"/>
        </w:rPr>
        <w:t>英國</w:t>
      </w:r>
      <w:r w:rsidRPr="0024754D">
        <w:rPr>
          <w:rFonts w:hint="eastAsia"/>
          <w:sz w:val="22"/>
        </w:rPr>
        <w:t>的</w:t>
      </w:r>
      <w:r w:rsidRPr="0024754D">
        <w:rPr>
          <w:sz w:val="22"/>
        </w:rPr>
        <w:t>《反賄賂法</w:t>
      </w:r>
      <w:r w:rsidRPr="0024754D">
        <w:rPr>
          <w:rFonts w:hint="eastAsia"/>
          <w:sz w:val="22"/>
        </w:rPr>
        <w:t>2010</w:t>
      </w:r>
      <w:r w:rsidRPr="0024754D">
        <w:rPr>
          <w:sz w:val="22"/>
        </w:rPr>
        <w:t>》</w:t>
      </w:r>
      <w:r w:rsidRPr="0024754D">
        <w:rPr>
          <w:kern w:val="0"/>
          <w:sz w:val="22"/>
          <w:lang w:val="en-US"/>
        </w:rPr>
        <w:t xml:space="preserve">(The Bribery Act 2010) </w:t>
      </w:r>
      <w:r w:rsidRPr="0024754D">
        <w:rPr>
          <w:rFonts w:ascii="PMingLiU" w:hAnsi="PMingLiU" w:cs="PMingLiU" w:hint="eastAsia"/>
          <w:sz w:val="22"/>
          <w:lang w:val="en-US"/>
        </w:rPr>
        <w:t>更越見嚴格。本港中小企業除了要遵守香港的防貪法例外，凡涉及跨境營運的企業更須提醒員工遵守當地法規，</w:t>
      </w:r>
      <w:r w:rsidRPr="0024754D">
        <w:rPr>
          <w:rFonts w:ascii="PMingLiU" w:cs="PMingLiU" w:hint="eastAsia"/>
          <w:kern w:val="0"/>
          <w:sz w:val="22"/>
          <w:lang w:val="en-US"/>
        </w:rPr>
        <w:t>以免誤墮法網，</w:t>
      </w:r>
      <w:r w:rsidRPr="0024754D">
        <w:rPr>
          <w:rFonts w:ascii="PMingLiU" w:hAnsi="PMingLiU" w:cs="PMingLiU" w:hint="eastAsia"/>
          <w:sz w:val="22"/>
          <w:lang w:val="en-US"/>
        </w:rPr>
        <w:t>否則不但賠上商譽，更有可能令個人及企業負上法律責任。</w:t>
      </w:r>
    </w:p>
    <w:p w:rsidR="009033CB" w:rsidRPr="0024754D" w:rsidRDefault="00403505" w:rsidP="00403505">
      <w:pPr>
        <w:spacing w:beforeLines="50" w:before="180"/>
        <w:rPr>
          <w:rFonts w:ascii="PMingLiU" w:hAnsi="PMingLiU" w:cs="PMingLiU"/>
          <w:sz w:val="22"/>
          <w:lang w:val="en-US"/>
        </w:rPr>
      </w:pPr>
      <w:r w:rsidRPr="0024754D">
        <w:rPr>
          <w:rFonts w:ascii="PMingLiU" w:hAnsi="PMingLiU" w:cs="PMingLiU"/>
          <w:sz w:val="22"/>
          <w:lang w:val="en-US"/>
        </w:rPr>
        <w:tab/>
      </w:r>
      <w:r w:rsidR="009033CB" w:rsidRPr="0024754D">
        <w:rPr>
          <w:rFonts w:ascii="PMingLiU" w:hAnsi="PMingLiU" w:cs="PMingLiU" w:hint="eastAsia"/>
          <w:sz w:val="22"/>
          <w:lang w:val="en-US"/>
        </w:rPr>
        <w:t>本文將透過三個香港中小企業所面對的不同處境，簡介中港的反貪法規及與英國有業務聯繫的企業於跨境營商時需注意的地方。</w:t>
      </w:r>
    </w:p>
    <w:tbl>
      <w:tblPr>
        <w:tblW w:w="0" w:type="auto"/>
        <w:tblLook w:val="04A0" w:firstRow="1" w:lastRow="0" w:firstColumn="1" w:lastColumn="0" w:noHBand="0" w:noVBand="1"/>
      </w:tblPr>
      <w:tblGrid>
        <w:gridCol w:w="9828"/>
      </w:tblGrid>
      <w:tr w:rsidR="009033CB" w:rsidRPr="0024754D" w:rsidTr="00403505">
        <w:tc>
          <w:tcPr>
            <w:tcW w:w="9828" w:type="dxa"/>
            <w:shd w:val="clear" w:color="auto" w:fill="FFFFFF"/>
          </w:tcPr>
          <w:p w:rsidR="009033CB" w:rsidRPr="0024754D" w:rsidRDefault="009033CB">
            <w:pPr>
              <w:spacing w:beforeLines="100" w:before="360"/>
              <w:rPr>
                <w:b/>
                <w:sz w:val="22"/>
                <w:lang w:val="en-US"/>
              </w:rPr>
            </w:pPr>
            <w:r w:rsidRPr="0024754D">
              <w:rPr>
                <w:rFonts w:hint="eastAsia"/>
                <w:b/>
                <w:sz w:val="22"/>
                <w:lang w:val="en-US"/>
              </w:rPr>
              <w:t>處境一：股東收受內地供應商利益</w:t>
            </w:r>
          </w:p>
        </w:tc>
      </w:tr>
      <w:tr w:rsidR="009033CB" w:rsidRPr="0024754D" w:rsidTr="00403505">
        <w:tc>
          <w:tcPr>
            <w:tcW w:w="9828" w:type="dxa"/>
            <w:shd w:val="clear" w:color="auto" w:fill="FFFFFF"/>
          </w:tcPr>
          <w:p w:rsidR="009033CB" w:rsidRPr="0024754D" w:rsidRDefault="00431CAF">
            <w:pPr>
              <w:spacing w:beforeLines="50" w:before="180" w:afterLines="50" w:after="180"/>
              <w:rPr>
                <w:sz w:val="22"/>
                <w:lang w:val="en-US"/>
              </w:rPr>
            </w:pPr>
            <w:r w:rsidRPr="0024754D">
              <w:rPr>
                <w:rFonts w:hint="eastAsia"/>
                <w:noProof/>
                <w:sz w:val="22"/>
                <w:lang w:val="en-US"/>
              </w:rPr>
              <w:drawing>
                <wp:anchor distT="0" distB="0" distL="114300" distR="114300" simplePos="0" relativeHeight="251656704" behindDoc="0" locked="0" layoutInCell="1" allowOverlap="0">
                  <wp:simplePos x="0" y="0"/>
                  <wp:positionH relativeFrom="column">
                    <wp:posOffset>-1009650</wp:posOffset>
                  </wp:positionH>
                  <wp:positionV relativeFrom="paragraph">
                    <wp:posOffset>113665</wp:posOffset>
                  </wp:positionV>
                  <wp:extent cx="937895" cy="937895"/>
                  <wp:effectExtent l="0" t="0" r="0" b="0"/>
                  <wp:wrapSquare wrapText="bothSides"/>
                  <wp:docPr id="16" name="圖片 16" descr="MH900279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H9002791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3CB" w:rsidRPr="0024754D">
              <w:rPr>
                <w:rFonts w:hint="eastAsia"/>
                <w:sz w:val="22"/>
                <w:lang w:val="en-US"/>
              </w:rPr>
              <w:t>陳老闆與朋友合資開設成衣貿易公司，於內地購入成衣後出口至海外市場。公司的其中一位股</w:t>
            </w:r>
            <w:smartTag w:uri="urn:schemas-microsoft-com:office:smarttags" w:element="PersonName">
              <w:smartTagPr>
                <w:attr w:name="ProductID" w:val="東黃"/>
              </w:smartTagPr>
              <w:r w:rsidR="009033CB" w:rsidRPr="0024754D">
                <w:rPr>
                  <w:rFonts w:hint="eastAsia"/>
                  <w:sz w:val="22"/>
                  <w:lang w:val="en-US"/>
                </w:rPr>
                <w:t>東黃</w:t>
              </w:r>
            </w:smartTag>
            <w:r w:rsidR="009033CB" w:rsidRPr="0024754D">
              <w:rPr>
                <w:rFonts w:hint="eastAsia"/>
                <w:sz w:val="22"/>
                <w:lang w:val="en-US"/>
              </w:rPr>
              <w:t>先生因熟悉內地市場運作，負責公司於內地採購成衣的工作，並經常與不同的供應商有直接聯絡。陳老闆發現近期該公司常與某間供應商大額訂貨，而</w:t>
            </w:r>
            <w:smartTag w:uri="urn:schemas-microsoft-com:office:smarttags" w:element="PersonName">
              <w:smartTagPr>
                <w:attr w:name="ProductID" w:val="黃"/>
              </w:smartTagPr>
              <w:r w:rsidR="009033CB" w:rsidRPr="0024754D">
                <w:rPr>
                  <w:rFonts w:hint="eastAsia"/>
                  <w:sz w:val="22"/>
                  <w:lang w:val="en-US"/>
                </w:rPr>
                <w:t>黃</w:t>
              </w:r>
            </w:smartTag>
            <w:r w:rsidR="009033CB" w:rsidRPr="0024754D">
              <w:rPr>
                <w:rFonts w:hint="eastAsia"/>
                <w:sz w:val="22"/>
                <w:lang w:val="en-US"/>
              </w:rPr>
              <w:t>先生與該供應商負責人特別稔熟，農曆新年期間更把該負責人送贈的名貴紅酒及海味帶回香港分發給親戚朋友。最近更有傳言說</w:t>
            </w:r>
            <w:smartTag w:uri="urn:schemas-microsoft-com:office:smarttags" w:element="PersonName">
              <w:smartTagPr>
                <w:attr w:name="ProductID" w:val="黃"/>
              </w:smartTagPr>
              <w:r w:rsidR="009033CB" w:rsidRPr="0024754D">
                <w:rPr>
                  <w:rFonts w:hint="eastAsia"/>
                  <w:sz w:val="22"/>
                  <w:lang w:val="en-US"/>
                </w:rPr>
                <w:t>黃</w:t>
              </w:r>
            </w:smartTag>
            <w:r w:rsidR="009033CB" w:rsidRPr="0024754D">
              <w:rPr>
                <w:rFonts w:hint="eastAsia"/>
                <w:sz w:val="22"/>
                <w:lang w:val="en-US"/>
              </w:rPr>
              <w:t>先生透過其妻子於香港的銀行戶口收受供應商提供的回扣，但陳老闆及其他股東對此事均不知情。</w:t>
            </w:r>
          </w:p>
        </w:tc>
      </w:tr>
      <w:tr w:rsidR="009033CB" w:rsidRPr="0024754D" w:rsidTr="00403505">
        <w:tc>
          <w:tcPr>
            <w:tcW w:w="9828" w:type="dxa"/>
            <w:shd w:val="clear" w:color="auto" w:fill="B8CCE4"/>
          </w:tcPr>
          <w:p w:rsidR="009033CB" w:rsidRPr="0024754D" w:rsidRDefault="009033CB">
            <w:pPr>
              <w:spacing w:beforeLines="50" w:before="180"/>
              <w:rPr>
                <w:b/>
                <w:color w:val="943634"/>
                <w:sz w:val="22"/>
                <w:lang w:val="en-US"/>
              </w:rPr>
            </w:pPr>
            <w:r w:rsidRPr="0024754D">
              <w:rPr>
                <w:rFonts w:hint="eastAsia"/>
                <w:b/>
                <w:color w:val="943634"/>
                <w:sz w:val="22"/>
                <w:lang w:val="en-US"/>
              </w:rPr>
              <w:t>法律重點</w:t>
            </w:r>
          </w:p>
          <w:p w:rsidR="009033CB" w:rsidRPr="0024754D" w:rsidRDefault="00403505">
            <w:pPr>
              <w:spacing w:beforeLines="50" w:before="180"/>
              <w:rPr>
                <w:rFonts w:ascii="PMingLiU" w:hAnsi="PMingLiU" w:cs="PMingLiU"/>
                <w:sz w:val="22"/>
                <w:lang w:val="en-US"/>
              </w:rPr>
            </w:pPr>
            <w:r w:rsidRPr="0024754D">
              <w:rPr>
                <w:rFonts w:ascii="PMingLiU" w:hAnsi="PMingLiU" w:cs="PMingLiU"/>
                <w:sz w:val="22"/>
                <w:lang w:val="en-US"/>
              </w:rPr>
              <w:tab/>
            </w:r>
            <w:r w:rsidR="009033CB" w:rsidRPr="0024754D">
              <w:rPr>
                <w:rFonts w:ascii="PMingLiU" w:hAnsi="PMingLiU" w:cs="PMingLiU" w:hint="eastAsia"/>
                <w:sz w:val="22"/>
                <w:lang w:val="en-US"/>
              </w:rPr>
              <w:t>根據香港《防止賄賂條例》第9條，代理人在未得主事人的許可下，</w:t>
            </w:r>
            <w:r w:rsidR="009033CB" w:rsidRPr="0024754D">
              <w:rPr>
                <w:sz w:val="22"/>
              </w:rPr>
              <w:t>不得因辦理其主事人的事務或業務而索取或接受利益</w:t>
            </w:r>
            <w:r w:rsidR="009033CB" w:rsidRPr="0024754D">
              <w:rPr>
                <w:rFonts w:hint="eastAsia"/>
                <w:sz w:val="22"/>
              </w:rPr>
              <w:t>，否則，</w:t>
            </w:r>
            <w:r w:rsidR="009033CB" w:rsidRPr="0024754D">
              <w:rPr>
                <w:rFonts w:ascii="PMingLiU" w:hAnsi="PMingLiU" w:cs="PMingLiU" w:hint="eastAsia"/>
                <w:sz w:val="22"/>
                <w:lang w:val="en-US"/>
              </w:rPr>
              <w:t>便可能會觸犯有關法例</w:t>
            </w:r>
            <w:r w:rsidR="009033CB" w:rsidRPr="0024754D">
              <w:rPr>
                <w:sz w:val="22"/>
              </w:rPr>
              <w:t>；而提供利益者亦同樣有罪。</w:t>
            </w:r>
          </w:p>
          <w:p w:rsidR="009033CB" w:rsidRPr="0024754D" w:rsidRDefault="00403505">
            <w:pPr>
              <w:spacing w:beforeLines="50" w:before="180"/>
              <w:rPr>
                <w:rFonts w:ascii="PMingLiU" w:hAnsi="PMingLiU" w:cs="PMingLiU"/>
                <w:sz w:val="22"/>
                <w:lang w:val="en-US"/>
              </w:rPr>
            </w:pPr>
            <w:r w:rsidRPr="0024754D">
              <w:rPr>
                <w:rFonts w:ascii="PMingLiU" w:hAnsi="PMingLiU" w:cs="PMingLiU"/>
                <w:sz w:val="22"/>
                <w:lang w:val="en-US"/>
              </w:rPr>
              <w:tab/>
            </w:r>
            <w:r w:rsidR="009033CB" w:rsidRPr="0024754D">
              <w:rPr>
                <w:rFonts w:ascii="PMingLiU" w:hAnsi="PMingLiU" w:cs="PMingLiU" w:hint="eastAsia"/>
                <w:sz w:val="22"/>
                <w:lang w:val="en-US"/>
              </w:rPr>
              <w:t>供應商提供的回扣、名貴紅酒及</w:t>
            </w:r>
            <w:r w:rsidR="009033CB" w:rsidRPr="0024754D">
              <w:rPr>
                <w:rFonts w:hint="eastAsia"/>
                <w:sz w:val="22"/>
                <w:lang w:val="en-US"/>
              </w:rPr>
              <w:t>海味均</w:t>
            </w:r>
            <w:r w:rsidR="00D063A2" w:rsidRPr="0024754D">
              <w:rPr>
                <w:rFonts w:ascii="PMingLiU" w:hAnsi="PMingLiU" w:cs="PMingLiU" w:hint="eastAsia"/>
                <w:sz w:val="22"/>
                <w:lang w:val="en-US"/>
              </w:rPr>
              <w:t>屬《防止賄賂條例》所界</w:t>
            </w:r>
            <w:r w:rsidR="009033CB" w:rsidRPr="0024754D">
              <w:rPr>
                <w:rFonts w:ascii="PMingLiU" w:hAnsi="PMingLiU" w:cs="PMingLiU" w:hint="eastAsia"/>
                <w:sz w:val="22"/>
                <w:lang w:val="en-US"/>
              </w:rPr>
              <w:t>定的利益。</w:t>
            </w:r>
            <w:r w:rsidR="009033CB" w:rsidRPr="0024754D">
              <w:rPr>
                <w:rFonts w:hint="eastAsia"/>
                <w:sz w:val="22"/>
                <w:lang w:val="en-US"/>
              </w:rPr>
              <w:t>根據該條例</w:t>
            </w:r>
            <w:r w:rsidR="009033CB" w:rsidRPr="0024754D">
              <w:rPr>
                <w:rFonts w:ascii="PMingLiU" w:hAnsi="PMingLiU" w:cs="PMingLiU" w:hint="eastAsia"/>
                <w:sz w:val="22"/>
                <w:lang w:val="en-US"/>
              </w:rPr>
              <w:t>，個別公司股東或董事乃屬代理人身份，因此黃先生必須先得到董事會(主事人)同意，才可在公事上索取或收受利益。</w:t>
            </w:r>
          </w:p>
          <w:p w:rsidR="009033CB" w:rsidRPr="0024754D" w:rsidRDefault="00431CAF">
            <w:pPr>
              <w:spacing w:beforeLines="50" w:before="180" w:afterLines="50" w:after="180"/>
              <w:rPr>
                <w:rFonts w:ascii="PMingLiU" w:hAnsi="PMingLiU" w:cs="PMingLiU"/>
                <w:sz w:val="22"/>
                <w:lang w:val="en-US"/>
              </w:rPr>
            </w:pPr>
            <w:r w:rsidRPr="0024754D">
              <w:rPr>
                <w:rFonts w:hint="eastAsia"/>
                <w:b/>
                <w:noProof/>
                <w:color w:val="943634"/>
                <w:sz w:val="22"/>
                <w:lang w:val="en-US"/>
              </w:rPr>
              <w:drawing>
                <wp:anchor distT="0" distB="0" distL="114300" distR="114300" simplePos="0" relativeHeight="251657728" behindDoc="0" locked="0" layoutInCell="1" allowOverlap="1">
                  <wp:simplePos x="0" y="0"/>
                  <wp:positionH relativeFrom="column">
                    <wp:posOffset>6014085</wp:posOffset>
                  </wp:positionH>
                  <wp:positionV relativeFrom="paragraph">
                    <wp:posOffset>208280</wp:posOffset>
                  </wp:positionV>
                  <wp:extent cx="864870" cy="864870"/>
                  <wp:effectExtent l="0" t="0" r="0" b="0"/>
                  <wp:wrapSquare wrapText="bothSides"/>
                  <wp:docPr id="18" name="imgHvThumb" descr="檢視詳細資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檢視詳細資料"/>
                          <pic:cNvPicPr>
                            <a:picLocks noChangeAspect="1" noChangeArrowheads="1"/>
                          </pic:cNvPicPr>
                        </pic:nvPicPr>
                        <pic:blipFill>
                          <a:blip r:embed="rId10" r:link="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505" w:rsidRPr="0024754D">
              <w:rPr>
                <w:sz w:val="22"/>
                <w:lang w:val="en-US"/>
              </w:rPr>
              <w:tab/>
            </w:r>
            <w:r w:rsidR="009033CB" w:rsidRPr="0024754D">
              <w:rPr>
                <w:rFonts w:hint="eastAsia"/>
                <w:sz w:val="22"/>
                <w:lang w:val="en-US"/>
              </w:rPr>
              <w:t>另外</w:t>
            </w:r>
            <w:r w:rsidR="009033CB" w:rsidRPr="0024754D">
              <w:rPr>
                <w:rFonts w:ascii="PMingLiU" w:hAnsi="PMingLiU" w:cs="PMingLiU" w:hint="eastAsia"/>
                <w:sz w:val="22"/>
                <w:lang w:val="en-US"/>
              </w:rPr>
              <w:t>，只要賄賂過程的任何一部份在香港發生，包括承諾、協議、索取、提供或接受未經許可的利益，亦受到該條例監管。而無論利益是用直接或間接的方法送予當事人或與他有關的第三者，只要證明最終受益人為受賄者，受賄者亦可被視作已收取利益。所以，處境中的黃先生若真的透過其妻子的香港銀行戶口收受內地供應商的回扣，以向供應商批出訂單，亦可能觸犯《防止賄賂條例》，而提供利益一方同樣觸犯該法例。</w:t>
            </w:r>
          </w:p>
          <w:p w:rsidR="009033CB" w:rsidRPr="0024754D" w:rsidRDefault="009033CB">
            <w:pPr>
              <w:spacing w:beforeLines="50" w:before="180" w:afterLines="50" w:after="180"/>
              <w:rPr>
                <w:b/>
                <w:color w:val="943634"/>
                <w:sz w:val="22"/>
                <w:lang w:val="en-US"/>
              </w:rPr>
            </w:pPr>
            <w:r w:rsidRPr="0024754D">
              <w:rPr>
                <w:rFonts w:hint="eastAsia"/>
                <w:b/>
                <w:color w:val="943634"/>
                <w:sz w:val="22"/>
                <w:lang w:val="en-US"/>
              </w:rPr>
              <w:t>建議</w:t>
            </w:r>
          </w:p>
          <w:p w:rsidR="009033CB" w:rsidRPr="0024754D" w:rsidRDefault="00403505">
            <w:pPr>
              <w:spacing w:beforeLines="50" w:before="180" w:afterLines="50" w:after="180"/>
              <w:rPr>
                <w:rFonts w:ascii="PMingLiU" w:hAnsi="PMingLiU" w:cs="PMingLiU"/>
                <w:sz w:val="22"/>
                <w:lang w:val="en-US"/>
              </w:rPr>
            </w:pPr>
            <w:r w:rsidRPr="0024754D">
              <w:rPr>
                <w:rFonts w:ascii="PMingLiU" w:hAnsi="PMingLiU" w:cs="PMingLiU"/>
                <w:sz w:val="22"/>
                <w:lang w:val="en-US"/>
              </w:rPr>
              <w:tab/>
            </w:r>
            <w:r w:rsidR="001C6809" w:rsidRPr="0024754D">
              <w:rPr>
                <w:rFonts w:ascii="PMingLiU" w:hAnsi="PMingLiU" w:cs="PMingLiU" w:hint="eastAsia"/>
                <w:sz w:val="22"/>
                <w:lang w:val="en-US"/>
              </w:rPr>
              <w:t>陳老闆</w:t>
            </w:r>
            <w:r w:rsidR="00D063A2" w:rsidRPr="0024754D">
              <w:rPr>
                <w:rFonts w:ascii="PMingLiU" w:hAnsi="PMingLiU" w:cs="PMingLiU" w:hint="eastAsia"/>
                <w:sz w:val="22"/>
                <w:lang w:val="en-US"/>
              </w:rPr>
              <w:t>應制定</w:t>
            </w:r>
            <w:r w:rsidR="009033CB" w:rsidRPr="0024754D">
              <w:rPr>
                <w:rFonts w:ascii="PMingLiU" w:hAnsi="PMingLiU" w:cs="PMingLiU" w:hint="eastAsia"/>
                <w:sz w:val="22"/>
                <w:lang w:val="en-US"/>
              </w:rPr>
              <w:t>紀律守則，清楚列明公司的立場及政策，規範董事會成員及職員接受利益的情況。守則亦</w:t>
            </w:r>
            <w:r w:rsidR="001C6809" w:rsidRPr="0024754D">
              <w:rPr>
                <w:rFonts w:ascii="PMingLiU" w:hAnsi="PMingLiU" w:cs="PMingLiU" w:hint="eastAsia"/>
                <w:sz w:val="22"/>
                <w:lang w:val="en-US"/>
              </w:rPr>
              <w:t>應詳列申報程序及查詢渠道，讓員工有規可循、按章辦事。此外，陳老闆</w:t>
            </w:r>
            <w:r w:rsidR="009033CB" w:rsidRPr="0024754D">
              <w:rPr>
                <w:rFonts w:ascii="PMingLiU" w:hAnsi="PMingLiU" w:cs="PMingLiU" w:hint="eastAsia"/>
                <w:sz w:val="22"/>
                <w:lang w:val="en-US"/>
              </w:rPr>
              <w:t>不應容忍任何非法行為，若懷疑有貪污情況出現，應立刻向廉政公署舉報。</w:t>
            </w:r>
          </w:p>
        </w:tc>
      </w:tr>
      <w:tr w:rsidR="009033CB" w:rsidRPr="0024754D" w:rsidTr="00403505">
        <w:tc>
          <w:tcPr>
            <w:tcW w:w="9828" w:type="dxa"/>
            <w:shd w:val="clear" w:color="auto" w:fill="FFFFFF"/>
          </w:tcPr>
          <w:p w:rsidR="0024754D" w:rsidRDefault="0024754D">
            <w:pPr>
              <w:spacing w:beforeLines="50" w:before="180"/>
              <w:rPr>
                <w:b/>
                <w:sz w:val="22"/>
                <w:lang w:val="en-US"/>
              </w:rPr>
            </w:pPr>
          </w:p>
          <w:p w:rsidR="009033CB" w:rsidRPr="0024754D" w:rsidRDefault="009033CB">
            <w:pPr>
              <w:spacing w:beforeLines="50" w:before="180"/>
              <w:rPr>
                <w:sz w:val="22"/>
                <w:lang w:val="en-US"/>
              </w:rPr>
            </w:pPr>
            <w:r w:rsidRPr="0024754D">
              <w:rPr>
                <w:rFonts w:hint="eastAsia"/>
                <w:b/>
                <w:sz w:val="22"/>
                <w:lang w:val="en-US"/>
              </w:rPr>
              <w:lastRenderedPageBreak/>
              <w:t>處境二：公司向國家人員提供利益</w:t>
            </w:r>
          </w:p>
        </w:tc>
      </w:tr>
      <w:tr w:rsidR="009033CB" w:rsidRPr="0024754D" w:rsidTr="00403505">
        <w:tc>
          <w:tcPr>
            <w:tcW w:w="9828" w:type="dxa"/>
            <w:shd w:val="clear" w:color="auto" w:fill="FFFFFF"/>
          </w:tcPr>
          <w:p w:rsidR="009033CB" w:rsidRPr="0024754D" w:rsidRDefault="00431CAF">
            <w:pPr>
              <w:spacing w:beforeLines="50" w:before="180" w:afterLines="50" w:after="180"/>
              <w:rPr>
                <w:sz w:val="22"/>
                <w:lang w:val="en-US"/>
              </w:rPr>
            </w:pPr>
            <w:r w:rsidRPr="0024754D">
              <w:rPr>
                <w:noProof/>
                <w:sz w:val="18"/>
                <w:lang w:val="en-US"/>
              </w:rPr>
              <w:lastRenderedPageBreak/>
              <w:drawing>
                <wp:anchor distT="0" distB="0" distL="114300" distR="114300" simplePos="0" relativeHeight="251653632" behindDoc="0" locked="0" layoutInCell="1" allowOverlap="1">
                  <wp:simplePos x="0" y="0"/>
                  <wp:positionH relativeFrom="column">
                    <wp:posOffset>-1003300</wp:posOffset>
                  </wp:positionH>
                  <wp:positionV relativeFrom="paragraph">
                    <wp:posOffset>-4445</wp:posOffset>
                  </wp:positionV>
                  <wp:extent cx="914400" cy="742950"/>
                  <wp:effectExtent l="0" t="0" r="0" b="0"/>
                  <wp:wrapTight wrapText="bothSides">
                    <wp:wrapPolygon edited="0">
                      <wp:start x="11250" y="0"/>
                      <wp:lineTo x="0" y="0"/>
                      <wp:lineTo x="0" y="19938"/>
                      <wp:lineTo x="900" y="20492"/>
                      <wp:lineTo x="3600" y="21046"/>
                      <wp:lineTo x="19350" y="21046"/>
                      <wp:lineTo x="20700" y="20492"/>
                      <wp:lineTo x="21150" y="19938"/>
                      <wp:lineTo x="20700" y="1662"/>
                      <wp:lineTo x="19800" y="0"/>
                      <wp:lineTo x="11250" y="0"/>
                    </wp:wrapPolygon>
                  </wp:wrapTight>
                  <wp:docPr id="10" name="圖片 10" descr="MC90023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340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548" w:rsidRPr="0024754D">
              <w:rPr>
                <w:sz w:val="22"/>
                <w:lang w:val="en-US"/>
              </w:rPr>
              <w:tab/>
            </w:r>
            <w:r w:rsidR="009033CB" w:rsidRPr="0024754D">
              <w:rPr>
                <w:rFonts w:hint="eastAsia"/>
                <w:sz w:val="22"/>
                <w:lang w:val="en-US"/>
              </w:rPr>
              <w:t>李先生是一間中港合資的電子零件貿易公司的港方代表，並佔有六成股份。公司去年開始於內地興建生產零件的廠房，並打算趕及於復活節檔期前投產。於新廠房將近落成之際，消防單位卻發現廠房的消防設備未能符合安全標準，故指示廠房須重新安裝合規格的消防設備。可是重裝設備需時，延遲投產時間會為公司帶來一定損失。</w:t>
            </w:r>
            <w:smartTag w:uri="urn:schemas-microsoft-com:office:smarttags" w:element="PersonName">
              <w:smartTagPr>
                <w:attr w:name="ProductID" w:val="李"/>
              </w:smartTagPr>
              <w:r w:rsidR="009033CB" w:rsidRPr="0024754D">
                <w:rPr>
                  <w:rFonts w:hint="eastAsia"/>
                  <w:sz w:val="22"/>
                  <w:lang w:val="en-US"/>
                </w:rPr>
                <w:t>李</w:t>
              </w:r>
            </w:smartTag>
            <w:r w:rsidR="009033CB" w:rsidRPr="0024754D">
              <w:rPr>
                <w:rFonts w:hint="eastAsia"/>
                <w:sz w:val="22"/>
                <w:lang w:val="en-US"/>
              </w:rPr>
              <w:t>先生正煩惱如何解決之際，內地的公司股東提議相約兩位負責的消防官員談談，望他們能「行個方便」。如有需要，交一點「手續費」應能解決問題。</w:t>
            </w:r>
          </w:p>
        </w:tc>
      </w:tr>
      <w:tr w:rsidR="009033CB" w:rsidRPr="0024754D" w:rsidTr="00403505">
        <w:tc>
          <w:tcPr>
            <w:tcW w:w="9828" w:type="dxa"/>
            <w:shd w:val="clear" w:color="auto" w:fill="B8CCE4"/>
          </w:tcPr>
          <w:p w:rsidR="009033CB" w:rsidRPr="0024754D" w:rsidRDefault="00431CAF">
            <w:pPr>
              <w:spacing w:beforeLines="50" w:before="180"/>
              <w:rPr>
                <w:b/>
                <w:color w:val="943634"/>
                <w:sz w:val="22"/>
                <w:lang w:val="en-US"/>
              </w:rPr>
            </w:pPr>
            <w:r w:rsidRPr="0024754D">
              <w:rPr>
                <w:rFonts w:hint="eastAsia"/>
                <w:b/>
                <w:noProof/>
                <w:color w:val="943634"/>
                <w:sz w:val="22"/>
                <w:lang w:val="en-US"/>
              </w:rPr>
              <w:drawing>
                <wp:anchor distT="0" distB="0" distL="114300" distR="114300" simplePos="0" relativeHeight="251658752" behindDoc="0" locked="0" layoutInCell="1" allowOverlap="1">
                  <wp:simplePos x="0" y="0"/>
                  <wp:positionH relativeFrom="column">
                    <wp:posOffset>5667375</wp:posOffset>
                  </wp:positionH>
                  <wp:positionV relativeFrom="paragraph">
                    <wp:posOffset>338455</wp:posOffset>
                  </wp:positionV>
                  <wp:extent cx="751205" cy="892175"/>
                  <wp:effectExtent l="0" t="0" r="0" b="3175"/>
                  <wp:wrapSquare wrapText="bothSides"/>
                  <wp:docPr id="19" name="圖片 19" descr="MC90034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3402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3CB" w:rsidRPr="0024754D">
              <w:rPr>
                <w:rFonts w:hint="eastAsia"/>
                <w:b/>
                <w:color w:val="943634"/>
                <w:sz w:val="22"/>
                <w:lang w:val="en-US"/>
              </w:rPr>
              <w:t>法律重點</w:t>
            </w:r>
          </w:p>
          <w:p w:rsidR="009033CB" w:rsidRPr="0024754D" w:rsidRDefault="001A2548">
            <w:pPr>
              <w:spacing w:beforeLines="50" w:before="180" w:afterLines="50" w:after="180"/>
              <w:rPr>
                <w:rFonts w:ascii="PMingLiU" w:cs="PMingLiU"/>
                <w:kern w:val="0"/>
                <w:sz w:val="22"/>
                <w:lang w:val="en-US"/>
              </w:rPr>
            </w:pPr>
            <w:r w:rsidRPr="0024754D">
              <w:rPr>
                <w:rFonts w:ascii="PMingLiU" w:hAnsi="PMingLiU" w:cs="PMingLiU"/>
                <w:sz w:val="22"/>
                <w:lang w:val="en-US"/>
              </w:rPr>
              <w:tab/>
            </w:r>
            <w:r w:rsidR="009033CB" w:rsidRPr="0024754D">
              <w:rPr>
                <w:rFonts w:ascii="PMingLiU" w:hAnsi="PMingLiU" w:cs="PMingLiU" w:hint="eastAsia"/>
                <w:sz w:val="22"/>
                <w:lang w:val="en-US"/>
              </w:rPr>
              <w:t>根據內地的</w:t>
            </w:r>
            <w:r w:rsidR="009033CB" w:rsidRPr="0024754D">
              <w:rPr>
                <w:rFonts w:ascii="PMingLiU" w:cs="PMingLiU" w:hint="eastAsia"/>
                <w:kern w:val="0"/>
                <w:sz w:val="22"/>
                <w:lang w:val="en-US"/>
              </w:rPr>
              <w:t>《</w:t>
            </w:r>
            <w:r w:rsidR="009033CB" w:rsidRPr="0024754D">
              <w:rPr>
                <w:rFonts w:ascii="PMingLiU" w:hAnsi="PMingLiU" w:cs="PMingLiU" w:hint="eastAsia"/>
                <w:sz w:val="22"/>
                <w:lang w:val="en-US"/>
              </w:rPr>
              <w:t>中華人民共和國刑法</w:t>
            </w:r>
            <w:r w:rsidR="009033CB" w:rsidRPr="0024754D">
              <w:rPr>
                <w:rFonts w:ascii="PMingLiU" w:cs="PMingLiU" w:hint="eastAsia"/>
                <w:kern w:val="0"/>
                <w:sz w:val="22"/>
                <w:lang w:val="en-US"/>
              </w:rPr>
              <w:t>》第389條，任何人士為謀取不正當利益，向國家工作人員提供財物，即有機會觸犯行賄罪。若內地股東真的得到</w:t>
            </w:r>
            <w:smartTag w:uri="urn:schemas-microsoft-com:office:smarttags" w:element="PersonName">
              <w:smartTagPr>
                <w:attr w:name="ProductID" w:val="李"/>
              </w:smartTagPr>
              <w:r w:rsidR="009033CB" w:rsidRPr="0024754D">
                <w:rPr>
                  <w:rFonts w:ascii="PMingLiU" w:cs="PMingLiU" w:hint="eastAsia"/>
                  <w:kern w:val="0"/>
                  <w:sz w:val="22"/>
                  <w:lang w:val="en-US"/>
                </w:rPr>
                <w:t>李</w:t>
              </w:r>
            </w:smartTag>
            <w:r w:rsidR="009033CB" w:rsidRPr="0024754D">
              <w:rPr>
                <w:rFonts w:ascii="PMingLiU" w:cs="PMingLiU" w:hint="eastAsia"/>
                <w:kern w:val="0"/>
                <w:sz w:val="22"/>
                <w:lang w:val="en-US"/>
              </w:rPr>
              <w:t>先生的同意而行賄消防官員，以換取他們對廠房不合規格的消防設備視而不見，則</w:t>
            </w:r>
            <w:smartTag w:uri="urn:schemas-microsoft-com:office:smarttags" w:element="PersonName">
              <w:smartTagPr>
                <w:attr w:name="ProductID" w:val="李"/>
              </w:smartTagPr>
              <w:r w:rsidR="009033CB" w:rsidRPr="0024754D">
                <w:rPr>
                  <w:rFonts w:ascii="PMingLiU" w:cs="PMingLiU" w:hint="eastAsia"/>
                  <w:kern w:val="0"/>
                  <w:sz w:val="22"/>
                  <w:lang w:val="en-US"/>
                </w:rPr>
                <w:t>李</w:t>
              </w:r>
            </w:smartTag>
            <w:r w:rsidR="009033CB" w:rsidRPr="0024754D">
              <w:rPr>
                <w:rFonts w:ascii="PMingLiU" w:cs="PMingLiU" w:hint="eastAsia"/>
                <w:kern w:val="0"/>
                <w:sz w:val="22"/>
                <w:lang w:val="en-US"/>
              </w:rPr>
              <w:t>先生和內地股東皆有可能干犯該罪行。</w:t>
            </w:r>
          </w:p>
          <w:p w:rsidR="009033CB" w:rsidRPr="0024754D" w:rsidRDefault="001A2548">
            <w:pPr>
              <w:spacing w:beforeLines="50" w:before="180" w:afterLines="50" w:after="180"/>
              <w:rPr>
                <w:rFonts w:ascii="PMingLiU" w:cs="PMingLiU"/>
                <w:kern w:val="0"/>
                <w:sz w:val="22"/>
                <w:lang w:val="en-US"/>
              </w:rPr>
            </w:pPr>
            <w:r w:rsidRPr="0024754D">
              <w:rPr>
                <w:rFonts w:ascii="PMingLiU" w:cs="PMingLiU"/>
                <w:kern w:val="0"/>
                <w:sz w:val="22"/>
                <w:lang w:val="en-US"/>
              </w:rPr>
              <w:tab/>
            </w:r>
            <w:r w:rsidR="009033CB" w:rsidRPr="0024754D">
              <w:rPr>
                <w:rFonts w:ascii="PMingLiU" w:cs="PMingLiU" w:hint="eastAsia"/>
                <w:kern w:val="0"/>
                <w:sz w:val="22"/>
                <w:lang w:val="en-US"/>
              </w:rPr>
              <w:t>與此同時，若公司為謀取不正當利益而行賄，或者違反國家規定，給予國家工作人員回扣、手續費，若行賄情節嚴重，則公司亦有機會構成單位行賄罪。</w:t>
            </w:r>
          </w:p>
          <w:p w:rsidR="009033CB" w:rsidRPr="0024754D" w:rsidRDefault="009033CB">
            <w:pPr>
              <w:spacing w:beforeLines="50" w:before="180"/>
              <w:rPr>
                <w:b/>
                <w:color w:val="943634"/>
                <w:sz w:val="22"/>
                <w:lang w:val="en-US"/>
              </w:rPr>
            </w:pPr>
            <w:r w:rsidRPr="0024754D">
              <w:rPr>
                <w:rFonts w:hint="eastAsia"/>
                <w:b/>
                <w:color w:val="943634"/>
                <w:sz w:val="22"/>
                <w:lang w:val="en-US"/>
              </w:rPr>
              <w:t>建議</w:t>
            </w:r>
          </w:p>
          <w:p w:rsidR="009033CB" w:rsidRPr="0024754D" w:rsidRDefault="001A2548">
            <w:pPr>
              <w:spacing w:beforeLines="50" w:before="180" w:afterLines="50" w:after="180"/>
              <w:rPr>
                <w:rFonts w:ascii="PMingLiU" w:cs="PMingLiU"/>
                <w:kern w:val="0"/>
                <w:sz w:val="20"/>
                <w:szCs w:val="23"/>
                <w:lang w:val="en-US"/>
              </w:rPr>
            </w:pPr>
            <w:r w:rsidRPr="0024754D">
              <w:rPr>
                <w:rFonts w:ascii="PMingLiU" w:hAnsi="PMingLiU" w:cs="PMingLiU"/>
                <w:sz w:val="22"/>
                <w:lang w:val="en-US"/>
              </w:rPr>
              <w:tab/>
            </w:r>
            <w:r w:rsidR="009033CB" w:rsidRPr="0024754D">
              <w:rPr>
                <w:rFonts w:ascii="PMingLiU" w:hAnsi="PMingLiU" w:cs="PMingLiU" w:hint="eastAsia"/>
                <w:sz w:val="22"/>
                <w:lang w:val="en-US"/>
              </w:rPr>
              <w:t>李先生應當立即拒絕內地股東的提議，否則兩位股東及其公司皆有機會被追究刑事責任。另一方面，李先生應盡快為廠房重新裝置合規格的防火設備，以免意外發生時危害人命安全。</w:t>
            </w:r>
          </w:p>
        </w:tc>
      </w:tr>
    </w:tbl>
    <w:p w:rsidR="009033CB" w:rsidRPr="0024754D" w:rsidRDefault="009033CB">
      <w:pPr>
        <w:rPr>
          <w:sz w:val="22"/>
        </w:rPr>
      </w:pPr>
    </w:p>
    <w:tbl>
      <w:tblPr>
        <w:tblW w:w="0" w:type="auto"/>
        <w:tblLook w:val="04A0" w:firstRow="1" w:lastRow="0" w:firstColumn="1" w:lastColumn="0" w:noHBand="0" w:noVBand="1"/>
      </w:tblPr>
      <w:tblGrid>
        <w:gridCol w:w="9828"/>
      </w:tblGrid>
      <w:tr w:rsidR="009033CB" w:rsidRPr="0024754D" w:rsidTr="00403505">
        <w:tc>
          <w:tcPr>
            <w:tcW w:w="9828" w:type="dxa"/>
            <w:shd w:val="clear" w:color="auto" w:fill="FFFFFF"/>
          </w:tcPr>
          <w:p w:rsidR="009033CB" w:rsidRPr="0024754D" w:rsidRDefault="009033CB">
            <w:pPr>
              <w:spacing w:beforeLines="50" w:before="180" w:afterLines="50" w:after="180"/>
              <w:rPr>
                <w:sz w:val="22"/>
                <w:lang w:val="en-US"/>
              </w:rPr>
            </w:pPr>
            <w:r w:rsidRPr="0024754D">
              <w:rPr>
                <w:rFonts w:hint="eastAsia"/>
                <w:b/>
                <w:sz w:val="22"/>
                <w:lang w:val="en-US"/>
              </w:rPr>
              <w:t>處境三：</w:t>
            </w:r>
            <w:r w:rsidRPr="0024754D">
              <w:rPr>
                <w:rFonts w:hint="eastAsia"/>
                <w:b/>
                <w:sz w:val="22"/>
              </w:rPr>
              <w:t>員工向英國零售商提供利益及款</w:t>
            </w:r>
            <w:r w:rsidRPr="0024754D">
              <w:rPr>
                <w:rFonts w:ascii="PMingLiU" w:hAnsi="PMingLiU" w:cs="Arial" w:hint="eastAsia"/>
                <w:b/>
                <w:sz w:val="22"/>
              </w:rPr>
              <w:t>待</w:t>
            </w:r>
          </w:p>
        </w:tc>
      </w:tr>
      <w:tr w:rsidR="009033CB" w:rsidRPr="0024754D" w:rsidTr="00403505">
        <w:tc>
          <w:tcPr>
            <w:tcW w:w="9828" w:type="dxa"/>
            <w:shd w:val="clear" w:color="auto" w:fill="FFFFFF"/>
          </w:tcPr>
          <w:p w:rsidR="009033CB" w:rsidRPr="0024754D" w:rsidRDefault="00431CAF">
            <w:pPr>
              <w:autoSpaceDE w:val="0"/>
              <w:autoSpaceDN w:val="0"/>
              <w:adjustRightInd w:val="0"/>
              <w:rPr>
                <w:rFonts w:ascii="PMingLiU" w:hAnsi="PMingLiU" w:cs="PMingLiU"/>
                <w:color w:val="000000"/>
                <w:kern w:val="0"/>
                <w:sz w:val="22"/>
                <w:lang w:val="en-US"/>
              </w:rPr>
            </w:pPr>
            <w:r w:rsidRPr="0024754D">
              <w:rPr>
                <w:rFonts w:hint="eastAsia"/>
                <w:b/>
                <w:noProof/>
                <w:color w:val="943634"/>
                <w:sz w:val="22"/>
                <w:lang w:val="en-US"/>
              </w:rPr>
              <w:drawing>
                <wp:anchor distT="0" distB="0" distL="114300" distR="114300" simplePos="0" relativeHeight="251661824" behindDoc="0" locked="0" layoutInCell="1" allowOverlap="1">
                  <wp:simplePos x="0" y="0"/>
                  <wp:positionH relativeFrom="column">
                    <wp:posOffset>4589780</wp:posOffset>
                  </wp:positionH>
                  <wp:positionV relativeFrom="paragraph">
                    <wp:posOffset>1714500</wp:posOffset>
                  </wp:positionV>
                  <wp:extent cx="894080" cy="894080"/>
                  <wp:effectExtent l="0" t="0" r="1270" b="0"/>
                  <wp:wrapNone/>
                  <wp:docPr id="22" name="圖片 22" descr="MH90023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H900232767"/>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54D">
              <w:rPr>
                <w:rFonts w:hint="eastAsia"/>
                <w:noProof/>
                <w:sz w:val="22"/>
                <w:lang w:val="en-US"/>
              </w:rPr>
              <w:drawing>
                <wp:anchor distT="0" distB="0" distL="114300" distR="114300" simplePos="0" relativeHeight="251660800" behindDoc="0" locked="0" layoutInCell="1" allowOverlap="1">
                  <wp:simplePos x="0" y="0"/>
                  <wp:positionH relativeFrom="column">
                    <wp:posOffset>-1066165</wp:posOffset>
                  </wp:positionH>
                  <wp:positionV relativeFrom="paragraph">
                    <wp:posOffset>-4445</wp:posOffset>
                  </wp:positionV>
                  <wp:extent cx="949960" cy="995045"/>
                  <wp:effectExtent l="0" t="0" r="2540" b="0"/>
                  <wp:wrapSquare wrapText="bothSides"/>
                  <wp:docPr id="21" name="圖片 21" descr="MC90023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2321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96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505" w:rsidRPr="0024754D">
              <w:rPr>
                <w:sz w:val="22"/>
                <w:lang w:val="en-US"/>
              </w:rPr>
              <w:tab/>
            </w:r>
            <w:r w:rsidR="009033CB" w:rsidRPr="0024754D">
              <w:rPr>
                <w:rFonts w:hint="eastAsia"/>
                <w:sz w:val="22"/>
                <w:lang w:val="en-US"/>
              </w:rPr>
              <w:t>梁老闆於本港經營玩具貿易生意多年，為拓展歐洲市場，公司去年於英國成立了附屬公司在當地營銷內地入口的玩具，並派駐合夥人</w:t>
            </w:r>
            <w:r w:rsidR="009033CB" w:rsidRPr="0024754D">
              <w:rPr>
                <w:sz w:val="22"/>
                <w:lang w:val="en-US"/>
              </w:rPr>
              <w:t>Michael</w:t>
            </w:r>
            <w:r w:rsidR="009033CB" w:rsidRPr="0024754D">
              <w:rPr>
                <w:rFonts w:hint="eastAsia"/>
                <w:sz w:val="22"/>
                <w:lang w:val="en-US"/>
              </w:rPr>
              <w:t>到英國作市場總監，負責向當地客戶推廣公司產品及監督銷售營運。</w:t>
            </w:r>
            <w:r w:rsidR="009033CB" w:rsidRPr="0024754D">
              <w:rPr>
                <w:rFonts w:ascii="Helv" w:hAnsi="Helv" w:cs="Helv"/>
                <w:color w:val="000000"/>
                <w:kern w:val="0"/>
                <w:sz w:val="22"/>
                <w:lang w:val="en-US"/>
              </w:rPr>
              <w:t>梁</w:t>
            </w:r>
            <w:r w:rsidR="009033CB" w:rsidRPr="0024754D">
              <w:rPr>
                <w:rFonts w:ascii="Helv" w:hAnsi="Helv" w:cs="Helv" w:hint="eastAsia"/>
                <w:color w:val="000000"/>
                <w:kern w:val="0"/>
                <w:sz w:val="22"/>
                <w:lang w:val="en-US"/>
              </w:rPr>
              <w:t>老闆</w:t>
            </w:r>
            <w:r w:rsidR="009033CB" w:rsidRPr="0024754D">
              <w:rPr>
                <w:rFonts w:ascii="Helv" w:hAnsi="Helv" w:cs="Helv"/>
                <w:color w:val="000000"/>
                <w:kern w:val="0"/>
                <w:sz w:val="22"/>
                <w:lang w:val="en-US"/>
              </w:rPr>
              <w:t>發現</w:t>
            </w:r>
            <w:r w:rsidR="009033CB" w:rsidRPr="0024754D">
              <w:rPr>
                <w:color w:val="000000"/>
                <w:kern w:val="0"/>
                <w:sz w:val="22"/>
                <w:lang w:val="en-US"/>
              </w:rPr>
              <w:t>Michael</w:t>
            </w:r>
            <w:r w:rsidR="009033CB" w:rsidRPr="0024754D">
              <w:rPr>
                <w:rFonts w:ascii="Helv" w:hAnsi="Helv" w:cs="Helv"/>
                <w:color w:val="000000"/>
                <w:kern w:val="0"/>
                <w:sz w:val="22"/>
                <w:lang w:val="en-US"/>
              </w:rPr>
              <w:t>最近</w:t>
            </w:r>
            <w:r w:rsidR="009033CB" w:rsidRPr="0024754D">
              <w:rPr>
                <w:rFonts w:ascii="Helv" w:hAnsi="Helv" w:cs="Helv" w:hint="eastAsia"/>
                <w:color w:val="000000"/>
                <w:kern w:val="0"/>
                <w:sz w:val="22"/>
                <w:lang w:val="en-US"/>
              </w:rPr>
              <w:t>為公司花費大量</w:t>
            </w:r>
            <w:r w:rsidR="009033CB" w:rsidRPr="0024754D">
              <w:rPr>
                <w:rFonts w:ascii="Helv" w:hAnsi="Helv" w:cs="Helv"/>
                <w:color w:val="000000"/>
                <w:kern w:val="0"/>
                <w:sz w:val="22"/>
                <w:lang w:val="en-US"/>
              </w:rPr>
              <w:t>款待開支購買昂貴的倫敦奧運會貴賓套票</w:t>
            </w:r>
            <w:r w:rsidR="009033CB" w:rsidRPr="0024754D">
              <w:rPr>
                <w:rFonts w:ascii="Helv" w:hAnsi="Helv" w:cs="Helv" w:hint="eastAsia"/>
                <w:color w:val="000000"/>
                <w:kern w:val="0"/>
                <w:sz w:val="22"/>
                <w:lang w:val="en-US"/>
              </w:rPr>
              <w:t>，細問之下，</w:t>
            </w:r>
            <w:r w:rsidR="009033CB" w:rsidRPr="0024754D">
              <w:rPr>
                <w:color w:val="000000"/>
                <w:kern w:val="0"/>
                <w:sz w:val="22"/>
                <w:lang w:val="en-US"/>
              </w:rPr>
              <w:t>Michael</w:t>
            </w:r>
            <w:r w:rsidR="009033CB" w:rsidRPr="0024754D">
              <w:rPr>
                <w:rFonts w:ascii="Helv" w:hAnsi="Helv" w:cs="Helv"/>
                <w:color w:val="000000"/>
                <w:kern w:val="0"/>
                <w:sz w:val="22"/>
                <w:lang w:val="en-US"/>
              </w:rPr>
              <w:t>解釋這些套票</w:t>
            </w:r>
            <w:r w:rsidR="009033CB" w:rsidRPr="0024754D">
              <w:rPr>
                <w:rFonts w:ascii="Helv" w:hAnsi="Helv" w:cs="Helv"/>
                <w:color w:val="000000"/>
                <w:kern w:val="0"/>
                <w:sz w:val="22"/>
                <w:lang w:val="en-US"/>
              </w:rPr>
              <w:t>(</w:t>
            </w:r>
            <w:r w:rsidR="009033CB" w:rsidRPr="0024754D">
              <w:rPr>
                <w:rFonts w:ascii="Helv" w:hAnsi="Helv" w:cs="Helv"/>
                <w:color w:val="000000"/>
                <w:kern w:val="0"/>
                <w:sz w:val="22"/>
                <w:lang w:val="en-US"/>
              </w:rPr>
              <w:t>包括在貴賓包廂內觀賞賽事及享用豪華膳食</w:t>
            </w:r>
            <w:r w:rsidR="009033CB" w:rsidRPr="0024754D">
              <w:rPr>
                <w:rFonts w:ascii="Helv" w:hAnsi="Helv" w:cs="Helv"/>
                <w:color w:val="000000"/>
                <w:kern w:val="0"/>
                <w:sz w:val="22"/>
                <w:lang w:val="en-US"/>
              </w:rPr>
              <w:t>)</w:t>
            </w:r>
            <w:r w:rsidR="009033CB" w:rsidRPr="0024754D">
              <w:rPr>
                <w:rFonts w:ascii="Helv" w:hAnsi="Helv" w:cs="Helv"/>
                <w:color w:val="000000"/>
                <w:kern w:val="0"/>
                <w:sz w:val="22"/>
                <w:lang w:val="en-US"/>
              </w:rPr>
              <w:t>是提供予英國幾間連鎖零售店</w:t>
            </w:r>
            <w:r w:rsidR="009033CB" w:rsidRPr="0024754D">
              <w:rPr>
                <w:rFonts w:ascii="Helv" w:hAnsi="Helv" w:cs="Helv" w:hint="eastAsia"/>
                <w:color w:val="000000"/>
                <w:kern w:val="0"/>
                <w:sz w:val="22"/>
                <w:lang w:val="en-US"/>
              </w:rPr>
              <w:t>的</w:t>
            </w:r>
            <w:r w:rsidR="009033CB" w:rsidRPr="0024754D">
              <w:rPr>
                <w:rFonts w:ascii="Helv" w:hAnsi="Helv" w:cs="Helv"/>
                <w:color w:val="000000"/>
                <w:kern w:val="0"/>
                <w:sz w:val="22"/>
                <w:lang w:val="en-US"/>
              </w:rPr>
              <w:t>高級職員</w:t>
            </w:r>
            <w:r w:rsidR="009033CB" w:rsidRPr="0024754D">
              <w:rPr>
                <w:rFonts w:ascii="Helv" w:hAnsi="Helv" w:cs="Helv" w:hint="eastAsia"/>
                <w:color w:val="000000"/>
                <w:kern w:val="0"/>
                <w:sz w:val="22"/>
                <w:lang w:val="en-US"/>
              </w:rPr>
              <w:t>，以便在</w:t>
            </w:r>
            <w:r w:rsidR="009033CB" w:rsidRPr="0024754D">
              <w:rPr>
                <w:rFonts w:hint="eastAsia"/>
                <w:color w:val="000000"/>
                <w:kern w:val="0"/>
                <w:sz w:val="22"/>
                <w:lang w:val="en-US"/>
              </w:rPr>
              <w:t>激烈的市場競爭下，公司能夠與零售商建立良好關係。</w:t>
            </w:r>
            <w:r w:rsidR="009033CB" w:rsidRPr="0024754D">
              <w:rPr>
                <w:rFonts w:ascii="Helv" w:hAnsi="Helv" w:cs="Helv"/>
                <w:color w:val="000000"/>
                <w:kern w:val="0"/>
                <w:sz w:val="22"/>
                <w:lang w:val="en-US"/>
              </w:rPr>
              <w:t>為</w:t>
            </w:r>
            <w:r w:rsidR="009033CB" w:rsidRPr="0024754D">
              <w:rPr>
                <w:rFonts w:ascii="Helv" w:hAnsi="Helv" w:cs="Helv" w:hint="eastAsia"/>
                <w:color w:val="000000"/>
                <w:kern w:val="0"/>
                <w:sz w:val="22"/>
                <w:lang w:val="en-US"/>
              </w:rPr>
              <w:t>從</w:t>
            </w:r>
            <w:r w:rsidR="009033CB" w:rsidRPr="0024754D">
              <w:rPr>
                <w:rFonts w:ascii="Helv" w:hAnsi="Helv" w:cs="Helv"/>
                <w:color w:val="000000"/>
                <w:kern w:val="0"/>
                <w:sz w:val="22"/>
                <w:lang w:val="en-US"/>
              </w:rPr>
              <w:t>其他</w:t>
            </w:r>
            <w:r w:rsidR="009033CB" w:rsidRPr="0024754D">
              <w:rPr>
                <w:rFonts w:ascii="Helv" w:hAnsi="Helv" w:cs="Helv" w:hint="eastAsia"/>
                <w:color w:val="000000"/>
                <w:kern w:val="0"/>
                <w:sz w:val="22"/>
                <w:lang w:val="en-US"/>
              </w:rPr>
              <w:t>供應商突圍而出</w:t>
            </w:r>
            <w:r w:rsidR="009033CB" w:rsidRPr="0024754D">
              <w:rPr>
                <w:rFonts w:ascii="Helv" w:hAnsi="Helv" w:cs="Helv"/>
                <w:color w:val="000000"/>
                <w:kern w:val="0"/>
                <w:sz w:val="22"/>
                <w:lang w:val="en-US"/>
              </w:rPr>
              <w:t>及為自己公司爭取客戶</w:t>
            </w:r>
            <w:r w:rsidR="009033CB" w:rsidRPr="0024754D">
              <w:rPr>
                <w:rFonts w:ascii="Helv" w:hAnsi="Helv" w:cs="Helv" w:hint="eastAsia"/>
                <w:color w:val="000000"/>
                <w:kern w:val="0"/>
                <w:sz w:val="22"/>
                <w:lang w:val="en-US"/>
              </w:rPr>
              <w:t>的訂單，</w:t>
            </w:r>
            <w:r w:rsidR="009033CB" w:rsidRPr="0024754D">
              <w:rPr>
                <w:rFonts w:hint="eastAsia"/>
                <w:color w:val="000000"/>
                <w:kern w:val="0"/>
                <w:sz w:val="22"/>
                <w:lang w:val="en-US"/>
              </w:rPr>
              <w:t>Michael</w:t>
            </w:r>
            <w:r w:rsidR="009033CB" w:rsidRPr="0024754D">
              <w:rPr>
                <w:rFonts w:hint="eastAsia"/>
                <w:color w:val="000000"/>
                <w:kern w:val="0"/>
                <w:sz w:val="22"/>
                <w:lang w:val="en-US"/>
              </w:rPr>
              <w:t>更建議向他們送贈名貴手錶或古</w:t>
            </w:r>
            <w:r w:rsidR="009033CB" w:rsidRPr="0024754D">
              <w:rPr>
                <w:rFonts w:ascii="PMingLiU" w:hAnsi="PMingLiU" w:cs="PMingLiU" w:hint="eastAsia"/>
                <w:color w:val="000000"/>
                <w:kern w:val="0"/>
                <w:sz w:val="22"/>
                <w:lang w:val="en-US"/>
              </w:rPr>
              <w:t>董等</w:t>
            </w:r>
            <w:r w:rsidR="009033CB" w:rsidRPr="0024754D">
              <w:rPr>
                <w:rFonts w:hint="eastAsia"/>
                <w:color w:val="000000"/>
                <w:kern w:val="0"/>
                <w:sz w:val="22"/>
                <w:lang w:val="en-US"/>
              </w:rPr>
              <w:t>禮物</w:t>
            </w:r>
            <w:r w:rsidR="009033CB" w:rsidRPr="0024754D">
              <w:rPr>
                <w:rFonts w:ascii="PMingLiU" w:hAnsi="PMingLiU" w:cs="PMingLiU" w:hint="eastAsia"/>
                <w:color w:val="000000"/>
                <w:kern w:val="0"/>
                <w:sz w:val="22"/>
                <w:lang w:val="en-US"/>
              </w:rPr>
              <w:t>。梁老闆</w:t>
            </w:r>
            <w:r w:rsidR="009033CB" w:rsidRPr="0024754D">
              <w:rPr>
                <w:rFonts w:hint="eastAsia"/>
                <w:color w:val="000000"/>
                <w:kern w:val="0"/>
                <w:sz w:val="22"/>
                <w:lang w:val="en-US"/>
              </w:rPr>
              <w:t>明白</w:t>
            </w:r>
            <w:r w:rsidR="009033CB" w:rsidRPr="0024754D">
              <w:rPr>
                <w:rFonts w:ascii="PMingLiU" w:hAnsi="PMingLiU" w:cs="PMingLiU" w:hint="eastAsia"/>
                <w:sz w:val="22"/>
                <w:lang w:val="en-US"/>
              </w:rPr>
              <w:t>客戶的購貨訂單可能會因此而大幅增加，但卻</w:t>
            </w:r>
            <w:r w:rsidR="009033CB" w:rsidRPr="0024754D">
              <w:rPr>
                <w:rFonts w:hint="eastAsia"/>
                <w:sz w:val="22"/>
                <w:lang w:val="en-US"/>
              </w:rPr>
              <w:t>擔心</w:t>
            </w:r>
            <w:r w:rsidR="009033CB" w:rsidRPr="0024754D">
              <w:rPr>
                <w:sz w:val="22"/>
                <w:lang w:val="en-US"/>
              </w:rPr>
              <w:t>Michael</w:t>
            </w:r>
            <w:r w:rsidR="009033CB" w:rsidRPr="0024754D">
              <w:rPr>
                <w:rFonts w:hint="eastAsia"/>
                <w:sz w:val="22"/>
                <w:lang w:val="en-US"/>
              </w:rPr>
              <w:t>甚或公司會觸犯當地法例，故</w:t>
            </w:r>
            <w:r w:rsidR="009033CB" w:rsidRPr="0024754D">
              <w:rPr>
                <w:rFonts w:ascii="PMingLiU" w:hAnsi="PMingLiU" w:cs="PMingLiU" w:hint="eastAsia"/>
                <w:color w:val="000000"/>
                <w:kern w:val="0"/>
                <w:sz w:val="22"/>
                <w:lang w:val="en-US"/>
              </w:rPr>
              <w:t>對</w:t>
            </w:r>
            <w:r w:rsidR="009033CB" w:rsidRPr="0024754D">
              <w:rPr>
                <w:rFonts w:hint="eastAsia"/>
                <w:color w:val="000000"/>
                <w:kern w:val="0"/>
                <w:sz w:val="22"/>
                <w:lang w:val="en-US"/>
              </w:rPr>
              <w:t>Michael</w:t>
            </w:r>
            <w:r w:rsidR="009033CB" w:rsidRPr="0024754D">
              <w:rPr>
                <w:rFonts w:hint="eastAsia"/>
                <w:color w:val="000000"/>
                <w:kern w:val="0"/>
                <w:sz w:val="22"/>
                <w:lang w:val="en-US"/>
              </w:rPr>
              <w:t>的建議有所保留</w:t>
            </w:r>
            <w:r w:rsidR="009033CB" w:rsidRPr="0024754D">
              <w:rPr>
                <w:rFonts w:hint="eastAsia"/>
                <w:sz w:val="22"/>
                <w:lang w:val="en-US"/>
              </w:rPr>
              <w:t>。</w:t>
            </w:r>
          </w:p>
          <w:p w:rsidR="009033CB" w:rsidRPr="0024754D" w:rsidRDefault="009033CB">
            <w:pPr>
              <w:autoSpaceDE w:val="0"/>
              <w:autoSpaceDN w:val="0"/>
              <w:adjustRightInd w:val="0"/>
              <w:rPr>
                <w:rFonts w:ascii="PMingLiU" w:hAnsi="PMingLiU" w:cs="PMingLiU"/>
                <w:color w:val="000000"/>
                <w:kern w:val="0"/>
                <w:sz w:val="22"/>
                <w:lang w:val="en-US"/>
              </w:rPr>
            </w:pPr>
          </w:p>
        </w:tc>
      </w:tr>
      <w:tr w:rsidR="009033CB" w:rsidRPr="0024754D" w:rsidTr="00403505">
        <w:tc>
          <w:tcPr>
            <w:tcW w:w="9828" w:type="dxa"/>
            <w:shd w:val="clear" w:color="auto" w:fill="B8CCE4"/>
          </w:tcPr>
          <w:p w:rsidR="009033CB" w:rsidRPr="0024754D" w:rsidRDefault="009033CB">
            <w:pPr>
              <w:spacing w:beforeLines="50" w:before="180"/>
              <w:rPr>
                <w:b/>
                <w:color w:val="943634"/>
                <w:sz w:val="22"/>
                <w:lang w:val="en-US"/>
              </w:rPr>
            </w:pPr>
            <w:r w:rsidRPr="0024754D">
              <w:rPr>
                <w:rFonts w:hint="eastAsia"/>
                <w:b/>
                <w:color w:val="943634"/>
                <w:sz w:val="22"/>
                <w:lang w:val="en-US"/>
              </w:rPr>
              <w:t>法律重點</w:t>
            </w:r>
          </w:p>
          <w:p w:rsidR="009033CB" w:rsidRPr="0024754D" w:rsidRDefault="00403505">
            <w:pPr>
              <w:autoSpaceDE w:val="0"/>
              <w:autoSpaceDN w:val="0"/>
              <w:adjustRightInd w:val="0"/>
              <w:spacing w:beforeLines="50" w:before="180" w:afterLines="50" w:after="180"/>
              <w:rPr>
                <w:rFonts w:ascii="PMingLiU" w:hAnsi="PMingLiU" w:cs="PMingLiU"/>
                <w:kern w:val="0"/>
                <w:sz w:val="22"/>
                <w:lang w:val="en-US"/>
              </w:rPr>
            </w:pPr>
            <w:r w:rsidRPr="0024754D">
              <w:rPr>
                <w:rFonts w:ascii="PMingLiU" w:hAnsi="PMingLiU" w:hint="eastAsia"/>
                <w:sz w:val="22"/>
              </w:rPr>
              <w:tab/>
            </w:r>
            <w:r w:rsidR="009033CB" w:rsidRPr="0024754D">
              <w:rPr>
                <w:rFonts w:ascii="PMingLiU" w:hAnsi="PMingLiU"/>
                <w:sz w:val="22"/>
              </w:rPr>
              <w:t>英國</w:t>
            </w:r>
            <w:r w:rsidR="009033CB" w:rsidRPr="0024754D">
              <w:rPr>
                <w:rFonts w:ascii="PMingLiU" w:hAnsi="PMingLiU" w:hint="eastAsia"/>
                <w:sz w:val="22"/>
              </w:rPr>
              <w:t>的</w:t>
            </w:r>
            <w:r w:rsidR="009033CB" w:rsidRPr="0024754D">
              <w:rPr>
                <w:rFonts w:ascii="PMingLiU" w:hAnsi="PMingLiU"/>
                <w:sz w:val="22"/>
              </w:rPr>
              <w:t>《反賄賂法》</w:t>
            </w:r>
            <w:r w:rsidR="009033CB" w:rsidRPr="0024754D">
              <w:rPr>
                <w:rFonts w:ascii="PMingLiU" w:hAnsi="PMingLiU" w:cs="PMingLiU" w:hint="eastAsia"/>
                <w:kern w:val="0"/>
                <w:sz w:val="22"/>
                <w:lang w:val="en-US"/>
              </w:rPr>
              <w:t>剛於</w:t>
            </w:r>
            <w:smartTag w:uri="urn:schemas-microsoft-com:office:smarttags" w:element="chsdate">
              <w:smartTagPr>
                <w:attr w:name="Year" w:val="2011"/>
                <w:attr w:name="Month" w:val="7"/>
                <w:attr w:name="Day" w:val="1"/>
                <w:attr w:name="IsLunarDate" w:val="False"/>
                <w:attr w:name="IsROCDate" w:val="False"/>
              </w:smartTagPr>
              <w:r w:rsidR="009033CB" w:rsidRPr="0024754D">
                <w:rPr>
                  <w:rFonts w:ascii="PMingLiU" w:hAnsi="PMingLiU" w:cs="PMingLiU" w:hint="eastAsia"/>
                  <w:kern w:val="0"/>
                  <w:sz w:val="22"/>
                  <w:lang w:val="en-US"/>
                </w:rPr>
                <w:t>2011年7月</w:t>
              </w:r>
              <w:r w:rsidR="009033CB" w:rsidRPr="0024754D">
                <w:rPr>
                  <w:rFonts w:ascii="PMingLiU" w:hAnsi="PMingLiU" w:cs="PMingLiU"/>
                  <w:kern w:val="0"/>
                  <w:sz w:val="22"/>
                  <w:lang w:val="en-US"/>
                </w:rPr>
                <w:t>1</w:t>
              </w:r>
              <w:r w:rsidR="009033CB" w:rsidRPr="0024754D">
                <w:rPr>
                  <w:rFonts w:ascii="PMingLiU" w:hAnsi="PMingLiU" w:cs="PMingLiU" w:hint="eastAsia"/>
                  <w:kern w:val="0"/>
                  <w:sz w:val="22"/>
                  <w:lang w:val="en-US"/>
                </w:rPr>
                <w:t>日</w:t>
              </w:r>
            </w:smartTag>
            <w:r w:rsidR="009033CB" w:rsidRPr="0024754D">
              <w:rPr>
                <w:rFonts w:ascii="PMingLiU" w:hAnsi="PMingLiU" w:cs="PMingLiU" w:hint="eastAsia"/>
                <w:kern w:val="0"/>
                <w:sz w:val="22"/>
                <w:lang w:val="en-US"/>
              </w:rPr>
              <w:t>落實執行。法案內容涵蓋四項主要違法行為，包括對他人行賄、受賄、賄賂外國公職人員及公司未能防止賄賂行為。</w:t>
            </w:r>
            <w:r w:rsidR="009033CB" w:rsidRPr="0024754D">
              <w:rPr>
                <w:rFonts w:ascii="PMingLiU" w:hAnsi="PMingLiU"/>
                <w:sz w:val="22"/>
              </w:rPr>
              <w:t>《反賄賂法》</w:t>
            </w:r>
            <w:r w:rsidR="009033CB" w:rsidRPr="0024754D">
              <w:rPr>
                <w:rFonts w:ascii="PMingLiU" w:hAnsi="PMingLiU" w:hint="eastAsia"/>
                <w:sz w:val="22"/>
              </w:rPr>
              <w:t>雖是英國法案，但非英國居民以及與</w:t>
            </w:r>
            <w:r w:rsidR="009033CB" w:rsidRPr="0024754D">
              <w:rPr>
                <w:rFonts w:ascii="PMingLiU" w:hAnsi="PMingLiU"/>
                <w:sz w:val="22"/>
              </w:rPr>
              <w:t>英國</w:t>
            </w:r>
            <w:r w:rsidR="009033CB" w:rsidRPr="0024754D">
              <w:rPr>
                <w:rFonts w:ascii="PMingLiU" w:hAnsi="PMingLiU" w:hint="eastAsia"/>
                <w:sz w:val="22"/>
              </w:rPr>
              <w:t>有業務聯繫</w:t>
            </w:r>
            <w:r w:rsidR="009033CB" w:rsidRPr="0024754D">
              <w:rPr>
                <w:rFonts w:ascii="PMingLiU" w:hAnsi="PMingLiU"/>
                <w:sz w:val="22"/>
              </w:rPr>
              <w:t>的</w:t>
            </w:r>
            <w:r w:rsidR="009033CB" w:rsidRPr="0024754D">
              <w:rPr>
                <w:rFonts w:ascii="PMingLiU" w:hAnsi="PMingLiU" w:hint="eastAsia"/>
                <w:sz w:val="22"/>
              </w:rPr>
              <w:t>英國境外企業</w:t>
            </w:r>
            <w:r w:rsidR="009033CB" w:rsidRPr="0024754D">
              <w:rPr>
                <w:rFonts w:ascii="PMingLiU" w:hAnsi="PMingLiU" w:hint="eastAsia"/>
                <w:sz w:val="22"/>
                <w:lang w:val="en-US"/>
              </w:rPr>
              <w:t>包括香港公司</w:t>
            </w:r>
            <w:r w:rsidR="009033CB" w:rsidRPr="0024754D">
              <w:rPr>
                <w:rFonts w:ascii="PMingLiU" w:hAnsi="PMingLiU" w:hint="eastAsia"/>
                <w:sz w:val="22"/>
              </w:rPr>
              <w:t>，都必須遵守有關法案，且境外違法亦可能會於英國被起訴。</w:t>
            </w:r>
          </w:p>
          <w:p w:rsidR="009033CB" w:rsidRPr="0024754D" w:rsidRDefault="00403505">
            <w:pPr>
              <w:autoSpaceDE w:val="0"/>
              <w:autoSpaceDN w:val="0"/>
              <w:adjustRightInd w:val="0"/>
              <w:spacing w:beforeLines="50" w:before="180" w:afterLines="50" w:after="180"/>
              <w:rPr>
                <w:rFonts w:ascii="PMingLiU" w:hAnsi="PMingLiU"/>
                <w:sz w:val="22"/>
                <w:lang w:val="en-US"/>
              </w:rPr>
            </w:pPr>
            <w:r w:rsidRPr="0024754D">
              <w:rPr>
                <w:rFonts w:ascii="PMingLiU" w:hAnsi="PMingLiU"/>
                <w:sz w:val="22"/>
                <w:lang w:val="en-US"/>
              </w:rPr>
              <w:tab/>
            </w:r>
            <w:r w:rsidR="009033CB" w:rsidRPr="0024754D">
              <w:rPr>
                <w:rFonts w:ascii="PMingLiU" w:hAnsi="PMingLiU" w:hint="eastAsia"/>
                <w:sz w:val="22"/>
                <w:lang w:val="en-US"/>
              </w:rPr>
              <w:t>員工在英國作出行賄行為，即向他人提供經濟或其他利益，旨在誘使他人不正當行使其職務，</w:t>
            </w:r>
            <w:r w:rsidR="009033CB" w:rsidRPr="0024754D">
              <w:rPr>
                <w:rFonts w:ascii="PMingLiU" w:hAnsi="PMingLiU" w:hint="eastAsia"/>
                <w:sz w:val="22"/>
                <w:lang w:val="en-US"/>
              </w:rPr>
              <w:lastRenderedPageBreak/>
              <w:t>便有可能觸犯</w:t>
            </w:r>
            <w:r w:rsidR="009033CB" w:rsidRPr="0024754D">
              <w:rPr>
                <w:rFonts w:ascii="PMingLiU" w:hAnsi="PMingLiU" w:cs="PMingLiU" w:hint="eastAsia"/>
                <w:kern w:val="0"/>
                <w:sz w:val="22"/>
                <w:lang w:val="en-US"/>
              </w:rPr>
              <w:t>《反賄賂法》。如果Michael向英國零售商的高級職員提供利益(如名錶或古董)以換取訂單，他便可能觸犯法例。該法案雖然</w:t>
            </w:r>
            <w:r w:rsidR="009033CB" w:rsidRPr="0024754D">
              <w:rPr>
                <w:rFonts w:ascii="PMingLiU" w:hAnsi="PMingLiU" w:cs="Arial"/>
                <w:sz w:val="22"/>
              </w:rPr>
              <w:t>不禁止</w:t>
            </w:r>
            <w:r w:rsidR="009033CB" w:rsidRPr="0024754D">
              <w:rPr>
                <w:rFonts w:ascii="PMingLiU" w:hAnsi="PMingLiU" w:cs="Arial" w:hint="eastAsia"/>
                <w:sz w:val="22"/>
              </w:rPr>
              <w:t>「</w:t>
            </w:r>
            <w:r w:rsidR="009033CB" w:rsidRPr="0024754D">
              <w:rPr>
                <w:rFonts w:ascii="PMingLiU" w:hAnsi="PMingLiU" w:cs="Arial"/>
                <w:sz w:val="22"/>
              </w:rPr>
              <w:t>合理和相</w:t>
            </w:r>
            <w:r w:rsidR="009033CB" w:rsidRPr="0024754D">
              <w:rPr>
                <w:rFonts w:ascii="PMingLiU" w:hAnsi="PMingLiU" w:cs="Arial" w:hint="eastAsia"/>
                <w:sz w:val="22"/>
              </w:rPr>
              <w:t>稱」(</w:t>
            </w:r>
            <w:r w:rsidR="009033CB" w:rsidRPr="0024754D">
              <w:rPr>
                <w:rFonts w:ascii="PMingLiU" w:hAnsi="PMingLiU" w:cs="Arial"/>
                <w:sz w:val="22"/>
                <w:lang w:val="en-US"/>
              </w:rPr>
              <w:t xml:space="preserve">reasonable and proportionate) </w:t>
            </w:r>
            <w:r w:rsidR="009033CB" w:rsidRPr="0024754D">
              <w:rPr>
                <w:rFonts w:ascii="PMingLiU" w:hAnsi="PMingLiU" w:cs="Arial"/>
                <w:sz w:val="22"/>
              </w:rPr>
              <w:t>的</w:t>
            </w:r>
            <w:r w:rsidR="009033CB" w:rsidRPr="0024754D">
              <w:rPr>
                <w:rFonts w:ascii="PMingLiU" w:hAnsi="PMingLiU" w:cs="Arial" w:hint="eastAsia"/>
                <w:sz w:val="22"/>
                <w:lang w:val="en-US"/>
              </w:rPr>
              <w:t>商業應酬或</w:t>
            </w:r>
            <w:r w:rsidR="009033CB" w:rsidRPr="0024754D">
              <w:rPr>
                <w:rFonts w:ascii="PMingLiU" w:hAnsi="PMingLiU" w:cs="Arial"/>
                <w:sz w:val="22"/>
              </w:rPr>
              <w:t>接待</w:t>
            </w:r>
            <w:r w:rsidR="009033CB" w:rsidRPr="0024754D">
              <w:rPr>
                <w:rFonts w:ascii="PMingLiU" w:hAnsi="PMingLiU" w:cs="Arial" w:hint="eastAsia"/>
                <w:sz w:val="22"/>
              </w:rPr>
              <w:t>，但如果</w:t>
            </w:r>
            <w:r w:rsidR="009033CB" w:rsidRPr="0024754D">
              <w:rPr>
                <w:rFonts w:ascii="PMingLiU" w:hAnsi="PMingLiU" w:hint="eastAsia"/>
                <w:sz w:val="22"/>
                <w:lang w:val="en-US"/>
              </w:rPr>
              <w:t>Michael提供的接待過於豪華以至超乎常規，並且有行賄動機，他仍會面對</w:t>
            </w:r>
            <w:r w:rsidR="009033CB" w:rsidRPr="0024754D">
              <w:rPr>
                <w:rFonts w:ascii="PMingLiU" w:hAnsi="PMingLiU" w:cs="PMingLiU" w:hint="eastAsia"/>
                <w:kern w:val="0"/>
                <w:sz w:val="22"/>
                <w:lang w:val="en-US"/>
              </w:rPr>
              <w:t>觸犯法例的風險</w:t>
            </w:r>
            <w:r w:rsidR="009033CB" w:rsidRPr="0024754D">
              <w:rPr>
                <w:rFonts w:ascii="PMingLiU" w:hAnsi="PMingLiU" w:hint="eastAsia"/>
                <w:sz w:val="22"/>
                <w:lang w:val="en-US"/>
              </w:rPr>
              <w:t>。</w:t>
            </w:r>
          </w:p>
          <w:p w:rsidR="009033CB" w:rsidRPr="0024754D" w:rsidRDefault="00403505">
            <w:pPr>
              <w:autoSpaceDE w:val="0"/>
              <w:autoSpaceDN w:val="0"/>
              <w:adjustRightInd w:val="0"/>
              <w:spacing w:beforeLines="50" w:before="180" w:afterLines="50" w:after="180"/>
              <w:rPr>
                <w:rFonts w:ascii="PMingLiU" w:hAnsi="PMingLiU" w:cs="PMingLiU"/>
                <w:kern w:val="0"/>
                <w:sz w:val="22"/>
                <w:lang w:val="en-US"/>
              </w:rPr>
            </w:pPr>
            <w:r w:rsidRPr="0024754D">
              <w:rPr>
                <w:rFonts w:ascii="PMingLiU" w:hAnsi="PMingLiU" w:cs="PMingLiU"/>
                <w:kern w:val="0"/>
                <w:sz w:val="22"/>
                <w:lang w:val="en-US"/>
              </w:rPr>
              <w:tab/>
            </w:r>
            <w:r w:rsidR="009033CB" w:rsidRPr="0024754D">
              <w:rPr>
                <w:rFonts w:ascii="PMingLiU" w:hAnsi="PMingLiU" w:cs="PMingLiU" w:hint="eastAsia"/>
                <w:kern w:val="0"/>
                <w:sz w:val="22"/>
                <w:lang w:val="en-US"/>
              </w:rPr>
              <w:t>此外，任何在</w:t>
            </w:r>
            <w:r w:rsidR="009033CB" w:rsidRPr="0024754D">
              <w:rPr>
                <w:rFonts w:ascii="PMingLiU" w:hAnsi="PMingLiU" w:hint="eastAsia"/>
                <w:sz w:val="22"/>
              </w:rPr>
              <w:t>英國經營業務或部份業務的</w:t>
            </w:r>
            <w:r w:rsidR="009033CB" w:rsidRPr="0024754D">
              <w:rPr>
                <w:rFonts w:ascii="PMingLiU" w:hAnsi="PMingLiU" w:cs="PMingLiU" w:hint="eastAsia"/>
                <w:kern w:val="0"/>
                <w:sz w:val="22"/>
                <w:lang w:val="en-US"/>
              </w:rPr>
              <w:t>公司，若沒有防止其「相關人士」(</w:t>
            </w:r>
            <w:r w:rsidR="00D063A2" w:rsidRPr="0024754D">
              <w:rPr>
                <w:rFonts w:ascii="PMingLiU" w:hAnsi="PMingLiU" w:cs="PMingLiU" w:hint="eastAsia"/>
                <w:kern w:val="0"/>
                <w:sz w:val="22"/>
                <w:lang w:val="en-US"/>
              </w:rPr>
              <w:t>a</w:t>
            </w:r>
            <w:r w:rsidR="00D063A2" w:rsidRPr="0024754D">
              <w:rPr>
                <w:rFonts w:ascii="PMingLiU" w:hAnsi="PMingLiU" w:cs="PMingLiU"/>
                <w:kern w:val="0"/>
                <w:sz w:val="22"/>
                <w:lang w:val="en-US"/>
              </w:rPr>
              <w:t xml:space="preserve">ssociated </w:t>
            </w:r>
            <w:r w:rsidR="00D063A2" w:rsidRPr="0024754D">
              <w:rPr>
                <w:rFonts w:ascii="PMingLiU" w:hAnsi="PMingLiU" w:cs="PMingLiU" w:hint="eastAsia"/>
                <w:kern w:val="0"/>
                <w:sz w:val="22"/>
                <w:lang w:val="en-US"/>
              </w:rPr>
              <w:t>p</w:t>
            </w:r>
            <w:r w:rsidR="009033CB" w:rsidRPr="0024754D">
              <w:rPr>
                <w:rFonts w:ascii="PMingLiU" w:hAnsi="PMingLiU" w:cs="PMingLiU"/>
                <w:kern w:val="0"/>
                <w:sz w:val="22"/>
                <w:lang w:val="en-US"/>
              </w:rPr>
              <w:t>erson)</w:t>
            </w:r>
            <w:r w:rsidR="009033CB" w:rsidRPr="0024754D">
              <w:rPr>
                <w:rFonts w:ascii="PMingLiU" w:hAnsi="PMingLiU" w:cs="PMingLiU" w:hint="eastAsia"/>
                <w:kern w:val="0"/>
                <w:sz w:val="22"/>
                <w:lang w:val="en-US"/>
              </w:rPr>
              <w:t xml:space="preserve"> (如僱員或中介人)</w:t>
            </w:r>
            <w:r w:rsidR="009033CB" w:rsidRPr="0024754D">
              <w:rPr>
                <w:rFonts w:ascii="PMingLiU" w:hAnsi="PMingLiU" w:cs="PMingLiU"/>
                <w:kern w:val="0"/>
                <w:sz w:val="22"/>
                <w:lang w:val="en-US"/>
              </w:rPr>
              <w:t xml:space="preserve"> </w:t>
            </w:r>
            <w:r w:rsidR="009033CB" w:rsidRPr="0024754D">
              <w:rPr>
                <w:rFonts w:ascii="PMingLiU" w:hAnsi="PMingLiU" w:cs="PMingLiU" w:hint="eastAsia"/>
                <w:kern w:val="0"/>
                <w:sz w:val="22"/>
                <w:lang w:val="en-US"/>
              </w:rPr>
              <w:t>的賄賂行為，而該賄賂行為的</w:t>
            </w:r>
            <w:r w:rsidR="009033CB" w:rsidRPr="0024754D">
              <w:rPr>
                <w:rFonts w:ascii="PMingLiU" w:hAnsi="PMingLiU" w:hint="eastAsia"/>
                <w:sz w:val="22"/>
              </w:rPr>
              <w:t>目的是為該公司獲取業務上的利益</w:t>
            </w:r>
            <w:r w:rsidR="009033CB" w:rsidRPr="0024754D">
              <w:rPr>
                <w:rFonts w:ascii="PMingLiU" w:hAnsi="PMingLiU" w:cs="PMingLiU" w:hint="eastAsia"/>
                <w:kern w:val="0"/>
                <w:sz w:val="22"/>
                <w:lang w:val="en-US"/>
              </w:rPr>
              <w:t>，公司亦會違反《反賄賂法》；除非該公司能證明其內部擁有「足夠程序」</w:t>
            </w:r>
            <w:r w:rsidR="009033CB" w:rsidRPr="0024754D">
              <w:rPr>
                <w:rFonts w:ascii="PMingLiU" w:hAnsi="PMingLiU" w:hint="eastAsia"/>
                <w:sz w:val="22"/>
              </w:rPr>
              <w:t>(</w:t>
            </w:r>
            <w:r w:rsidR="009033CB" w:rsidRPr="0024754D">
              <w:rPr>
                <w:rStyle w:val="a7"/>
                <w:rFonts w:ascii="PMingLiU" w:hAnsi="PMingLiU" w:hint="eastAsia"/>
                <w:i w:val="0"/>
                <w:sz w:val="22"/>
              </w:rPr>
              <w:t>a</w:t>
            </w:r>
            <w:r w:rsidR="009033CB" w:rsidRPr="0024754D">
              <w:rPr>
                <w:rStyle w:val="a7"/>
                <w:rFonts w:ascii="PMingLiU" w:hAnsi="PMingLiU"/>
                <w:i w:val="0"/>
                <w:sz w:val="22"/>
              </w:rPr>
              <w:t xml:space="preserve">dequate </w:t>
            </w:r>
            <w:r w:rsidR="009033CB" w:rsidRPr="0024754D">
              <w:rPr>
                <w:rStyle w:val="a7"/>
                <w:rFonts w:ascii="PMingLiU" w:hAnsi="PMingLiU" w:hint="eastAsia"/>
                <w:i w:val="0"/>
                <w:sz w:val="22"/>
              </w:rPr>
              <w:t>p</w:t>
            </w:r>
            <w:r w:rsidR="009033CB" w:rsidRPr="0024754D">
              <w:rPr>
                <w:rStyle w:val="a7"/>
                <w:rFonts w:ascii="PMingLiU" w:hAnsi="PMingLiU"/>
                <w:i w:val="0"/>
                <w:sz w:val="22"/>
              </w:rPr>
              <w:t>rocedures</w:t>
            </w:r>
            <w:r w:rsidR="009033CB" w:rsidRPr="0024754D">
              <w:rPr>
                <w:rStyle w:val="a7"/>
                <w:rFonts w:ascii="PMingLiU" w:hAnsi="PMingLiU" w:hint="eastAsia"/>
                <w:i w:val="0"/>
                <w:sz w:val="22"/>
              </w:rPr>
              <w:t>)</w:t>
            </w:r>
            <w:r w:rsidR="009033CB" w:rsidRPr="0024754D">
              <w:rPr>
                <w:rFonts w:ascii="PMingLiU" w:hAnsi="PMingLiU" w:cs="PMingLiU" w:hint="eastAsia"/>
                <w:kern w:val="0"/>
                <w:sz w:val="22"/>
                <w:lang w:val="en-US"/>
              </w:rPr>
              <w:t>防止其「相關人士」的賄賂行為。因此，Michael作為公司的銷售總監，若然於英國執行公司業務時作出賄賂行為，而</w:t>
            </w:r>
            <w:r w:rsidR="009033CB" w:rsidRPr="0024754D">
              <w:rPr>
                <w:rFonts w:ascii="PMingLiU" w:hAnsi="PMingLiU" w:hint="eastAsia"/>
                <w:sz w:val="22"/>
              </w:rPr>
              <w:t>目的是為公司獲取業務上的利益，</w:t>
            </w:r>
            <w:r w:rsidR="009033CB" w:rsidRPr="0024754D">
              <w:rPr>
                <w:rFonts w:ascii="PMingLiU" w:hAnsi="PMingLiU" w:cs="PMingLiU" w:hint="eastAsia"/>
                <w:kern w:val="0"/>
                <w:sz w:val="22"/>
                <w:lang w:val="en-US"/>
              </w:rPr>
              <w:t>梁老闆的公司亦有可能因沒有採取「足夠程序」阻止該賄賂行為而須負上法律責任。</w:t>
            </w:r>
          </w:p>
          <w:p w:rsidR="009033CB" w:rsidRPr="0024754D" w:rsidRDefault="009033CB">
            <w:pPr>
              <w:autoSpaceDE w:val="0"/>
              <w:autoSpaceDN w:val="0"/>
              <w:adjustRightInd w:val="0"/>
              <w:spacing w:beforeLines="50" w:before="180" w:afterLines="50" w:after="180"/>
              <w:rPr>
                <w:rFonts w:ascii="PMingLiU" w:hAnsi="PMingLiU" w:cs="PMingLiU"/>
                <w:sz w:val="22"/>
                <w:lang w:val="en-US"/>
              </w:rPr>
            </w:pPr>
            <w:r w:rsidRPr="0024754D">
              <w:rPr>
                <w:rFonts w:hint="eastAsia"/>
                <w:b/>
                <w:color w:val="943634"/>
                <w:sz w:val="22"/>
                <w:lang w:val="en-US"/>
              </w:rPr>
              <w:t>建議</w:t>
            </w:r>
          </w:p>
          <w:p w:rsidR="009033CB" w:rsidRPr="0024754D" w:rsidRDefault="00403505">
            <w:pPr>
              <w:autoSpaceDE w:val="0"/>
              <w:autoSpaceDN w:val="0"/>
              <w:adjustRightInd w:val="0"/>
              <w:spacing w:beforeLines="50" w:before="180" w:afterLines="50" w:after="180"/>
              <w:rPr>
                <w:rFonts w:ascii="PMingLiU" w:hAnsi="PMingLiU" w:cs="PMingLiU"/>
                <w:sz w:val="22"/>
                <w:lang w:val="en-US"/>
              </w:rPr>
            </w:pPr>
            <w:r w:rsidRPr="0024754D">
              <w:rPr>
                <w:rFonts w:ascii="PMingLiU" w:hAnsi="PMingLiU" w:cs="PMingLiU"/>
                <w:sz w:val="22"/>
                <w:lang w:val="en-US"/>
              </w:rPr>
              <w:tab/>
            </w:r>
            <w:r w:rsidR="009033CB" w:rsidRPr="0024754D">
              <w:rPr>
                <w:rFonts w:ascii="PMingLiU" w:hAnsi="PMingLiU" w:cs="PMingLiU" w:hint="eastAsia"/>
                <w:sz w:val="22"/>
                <w:lang w:val="en-US"/>
              </w:rPr>
              <w:t>縱然市場競爭激烈，梁老闆絕不應接受</w:t>
            </w:r>
            <w:r w:rsidR="009033CB" w:rsidRPr="0024754D">
              <w:rPr>
                <w:rFonts w:ascii="PMingLiU" w:hAnsi="PMingLiU" w:cs="PMingLiU"/>
                <w:sz w:val="22"/>
                <w:lang w:val="en-US"/>
              </w:rPr>
              <w:t>Michael</w:t>
            </w:r>
            <w:r w:rsidR="009033CB" w:rsidRPr="0024754D">
              <w:rPr>
                <w:rFonts w:ascii="PMingLiU" w:hAnsi="PMingLiU" w:cs="PMingLiU" w:hint="eastAsia"/>
                <w:sz w:val="22"/>
                <w:lang w:val="en-US"/>
              </w:rPr>
              <w:t>的建議以賄賂手段獲取生意。此外，公司應參考英國司法部發出的</w:t>
            </w:r>
            <w:r w:rsidR="009033CB" w:rsidRPr="0024754D">
              <w:rPr>
                <w:rFonts w:ascii="PMingLiU" w:hAnsi="PMingLiU" w:cs="PMingLiU" w:hint="eastAsia"/>
                <w:kern w:val="0"/>
                <w:sz w:val="22"/>
                <w:lang w:val="en-US"/>
              </w:rPr>
              <w:t>《反賄賂法施行指導意見》（Bribery Act 2010 Guidance</w:t>
            </w:r>
            <w:r w:rsidR="009033CB" w:rsidRPr="0024754D">
              <w:rPr>
                <w:rFonts w:ascii="PMingLiU" w:hAnsi="PMingLiU" w:cs="PMingLiU"/>
                <w:kern w:val="0"/>
                <w:sz w:val="22"/>
                <w:lang w:val="en-US"/>
              </w:rPr>
              <w:t>）</w:t>
            </w:r>
            <w:r w:rsidR="009033CB" w:rsidRPr="0024754D">
              <w:rPr>
                <w:rFonts w:ascii="PMingLiU" w:hAnsi="PMingLiU" w:cs="PMingLiU" w:hint="eastAsia"/>
                <w:kern w:val="0"/>
                <w:sz w:val="22"/>
                <w:lang w:val="en-US"/>
              </w:rPr>
              <w:t>所提出的原則，實施「足夠程序」來防範貪污的風險。公司亦</w:t>
            </w:r>
            <w:r w:rsidR="009033CB" w:rsidRPr="0024754D">
              <w:rPr>
                <w:rFonts w:ascii="PMingLiU" w:hAnsi="PMingLiU" w:cs="PMingLiU" w:hint="eastAsia"/>
                <w:sz w:val="22"/>
                <w:lang w:val="en-US"/>
              </w:rPr>
              <w:t>應制定關於提供款待和利益等的清晰指引，包括對員工說明應如何招待客戶、採取甚麼規格、事前須獲公司批准、以及在每次款待完畢後向公司報告並記錄有關開支，讓員工有規可循。</w:t>
            </w:r>
          </w:p>
        </w:tc>
      </w:tr>
    </w:tbl>
    <w:p w:rsidR="009033CB" w:rsidRPr="0024754D" w:rsidRDefault="009033CB">
      <w:pPr>
        <w:rPr>
          <w:b/>
          <w:sz w:val="22"/>
          <w:lang w:val="en-US"/>
        </w:rPr>
      </w:pPr>
    </w:p>
    <w:p w:rsidR="009033CB" w:rsidRPr="0024754D" w:rsidRDefault="009033CB">
      <w:pPr>
        <w:rPr>
          <w:b/>
          <w:sz w:val="22"/>
          <w:lang w:val="en-US"/>
        </w:rPr>
      </w:pPr>
      <w:r w:rsidRPr="0024754D">
        <w:rPr>
          <w:rFonts w:hint="eastAsia"/>
          <w:b/>
          <w:sz w:val="22"/>
          <w:lang w:val="en-US"/>
        </w:rPr>
        <w:t xml:space="preserve"> </w:t>
      </w:r>
      <w:r w:rsidRPr="0024754D">
        <w:rPr>
          <w:rFonts w:hint="eastAsia"/>
          <w:b/>
          <w:sz w:val="22"/>
          <w:bdr w:val="single" w:sz="4" w:space="0" w:color="auto"/>
          <w:lang w:val="en-US"/>
        </w:rPr>
        <w:t xml:space="preserve"> </w:t>
      </w:r>
      <w:r w:rsidRPr="0024754D">
        <w:rPr>
          <w:rFonts w:hint="eastAsia"/>
          <w:b/>
          <w:sz w:val="22"/>
          <w:bdr w:val="single" w:sz="4" w:space="0" w:color="auto"/>
          <w:lang w:val="en-US"/>
        </w:rPr>
        <w:t>跨境營商防貪建議</w:t>
      </w:r>
      <w:r w:rsidRPr="0024754D">
        <w:rPr>
          <w:rFonts w:hint="eastAsia"/>
          <w:b/>
          <w:sz w:val="22"/>
          <w:bdr w:val="single" w:sz="4" w:space="0" w:color="auto"/>
          <w:lang w:val="en-US"/>
        </w:rPr>
        <w:t xml:space="preserve"> </w:t>
      </w:r>
    </w:p>
    <w:p w:rsidR="009033CB" w:rsidRPr="0024754D" w:rsidRDefault="00431CAF" w:rsidP="001A2548">
      <w:pPr>
        <w:numPr>
          <w:ilvl w:val="0"/>
          <w:numId w:val="2"/>
        </w:numPr>
        <w:ind w:left="357" w:hanging="357"/>
        <w:rPr>
          <w:sz w:val="22"/>
          <w:lang w:val="en-US"/>
        </w:rPr>
      </w:pPr>
      <w:r w:rsidRPr="0024754D">
        <w:rPr>
          <w:rFonts w:hint="eastAsia"/>
          <w:noProof/>
          <w:sz w:val="22"/>
          <w:lang w:val="en-US"/>
        </w:rPr>
        <w:drawing>
          <wp:anchor distT="0" distB="0" distL="114300" distR="114300" simplePos="0" relativeHeight="251659776" behindDoc="0" locked="0" layoutInCell="1" allowOverlap="1">
            <wp:simplePos x="0" y="0"/>
            <wp:positionH relativeFrom="column">
              <wp:posOffset>4762500</wp:posOffset>
            </wp:positionH>
            <wp:positionV relativeFrom="paragraph">
              <wp:posOffset>114300</wp:posOffset>
            </wp:positionV>
            <wp:extent cx="1895475" cy="1112520"/>
            <wp:effectExtent l="0" t="0" r="9525" b="0"/>
            <wp:wrapSquare wrapText="bothSides"/>
            <wp:docPr id="20" name="圖片 20" descr="lawbook_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wbook_ch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547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3CB" w:rsidRPr="0024754D">
        <w:rPr>
          <w:rFonts w:hint="eastAsia"/>
          <w:sz w:val="22"/>
          <w:lang w:val="en-US"/>
        </w:rPr>
        <w:t>了解各地法規，依法辦事，切勿行賄受賄</w:t>
      </w:r>
    </w:p>
    <w:p w:rsidR="009033CB" w:rsidRPr="0024754D" w:rsidRDefault="00D063A2" w:rsidP="001A2548">
      <w:pPr>
        <w:numPr>
          <w:ilvl w:val="0"/>
          <w:numId w:val="2"/>
        </w:numPr>
        <w:ind w:left="357" w:hanging="357"/>
        <w:rPr>
          <w:sz w:val="22"/>
          <w:lang w:val="en-US"/>
        </w:rPr>
      </w:pPr>
      <w:r w:rsidRPr="0024754D">
        <w:rPr>
          <w:rFonts w:hint="eastAsia"/>
          <w:sz w:val="22"/>
          <w:lang w:val="en-US"/>
        </w:rPr>
        <w:t>制定</w:t>
      </w:r>
      <w:r w:rsidR="009033CB" w:rsidRPr="0024754D">
        <w:rPr>
          <w:rFonts w:hint="eastAsia"/>
          <w:sz w:val="22"/>
          <w:lang w:val="en-US"/>
        </w:rPr>
        <w:t>紀律守則，訂立收受利益政策及規管款待及招待行為</w:t>
      </w:r>
    </w:p>
    <w:p w:rsidR="009033CB" w:rsidRPr="0024754D" w:rsidRDefault="009033CB" w:rsidP="001A2548">
      <w:pPr>
        <w:numPr>
          <w:ilvl w:val="0"/>
          <w:numId w:val="2"/>
        </w:numPr>
        <w:ind w:left="357" w:hanging="357"/>
        <w:rPr>
          <w:sz w:val="22"/>
          <w:lang w:val="en-US"/>
        </w:rPr>
      </w:pPr>
      <w:r w:rsidRPr="0024754D">
        <w:rPr>
          <w:rFonts w:hint="eastAsia"/>
          <w:sz w:val="22"/>
          <w:lang w:val="en-US"/>
        </w:rPr>
        <w:t>為機構作風險評估，定期檢討及加強內部監控系統</w:t>
      </w:r>
    </w:p>
    <w:p w:rsidR="009033CB" w:rsidRPr="0024754D" w:rsidRDefault="009033CB" w:rsidP="001A2548">
      <w:pPr>
        <w:numPr>
          <w:ilvl w:val="0"/>
          <w:numId w:val="2"/>
        </w:numPr>
        <w:ind w:left="357" w:hanging="357"/>
        <w:rPr>
          <w:sz w:val="22"/>
          <w:lang w:val="en-US"/>
        </w:rPr>
      </w:pPr>
      <w:r w:rsidRPr="0024754D">
        <w:rPr>
          <w:rFonts w:hint="eastAsia"/>
          <w:sz w:val="22"/>
          <w:lang w:val="en-US"/>
        </w:rPr>
        <w:t>推廣廉潔文化，為員工安排誠信培訓</w:t>
      </w:r>
    </w:p>
    <w:p w:rsidR="009033CB" w:rsidRPr="0024754D" w:rsidRDefault="009033CB" w:rsidP="001A2548">
      <w:pPr>
        <w:numPr>
          <w:ilvl w:val="0"/>
          <w:numId w:val="2"/>
        </w:numPr>
        <w:ind w:left="357" w:hanging="357"/>
        <w:rPr>
          <w:sz w:val="22"/>
          <w:lang w:val="en-US"/>
        </w:rPr>
      </w:pPr>
      <w:r w:rsidRPr="0024754D">
        <w:rPr>
          <w:rFonts w:hint="eastAsia"/>
          <w:sz w:val="22"/>
          <w:lang w:val="en-US"/>
        </w:rPr>
        <w:t>對貪污零容忍，若發現貪污賄賂問題，立即向當地有關執法部門舉報</w:t>
      </w:r>
    </w:p>
    <w:p w:rsidR="009033CB" w:rsidRPr="0024754D" w:rsidRDefault="009033CB" w:rsidP="001A2548">
      <w:pPr>
        <w:rPr>
          <w:b/>
          <w:sz w:val="22"/>
          <w:bdr w:val="single" w:sz="4" w:space="0" w:color="auto"/>
          <w:lang w:val="en-US"/>
        </w:rPr>
      </w:pPr>
    </w:p>
    <w:p w:rsidR="009033CB" w:rsidRPr="0024754D" w:rsidRDefault="009033CB" w:rsidP="001A2548">
      <w:pPr>
        <w:rPr>
          <w:sz w:val="22"/>
          <w:lang w:val="en-US"/>
        </w:rPr>
      </w:pPr>
      <w:r w:rsidRPr="0024754D">
        <w:rPr>
          <w:rFonts w:hint="eastAsia"/>
          <w:b/>
          <w:sz w:val="22"/>
          <w:bdr w:val="single" w:sz="4" w:space="0" w:color="auto"/>
          <w:lang w:val="en-US"/>
        </w:rPr>
        <w:t xml:space="preserve"> </w:t>
      </w:r>
      <w:r w:rsidRPr="0024754D">
        <w:rPr>
          <w:rFonts w:hint="eastAsia"/>
          <w:b/>
          <w:sz w:val="22"/>
          <w:bdr w:val="single" w:sz="4" w:space="0" w:color="auto"/>
          <w:lang w:val="en-US"/>
        </w:rPr>
        <w:t>廉署服務</w:t>
      </w:r>
      <w:r w:rsidRPr="0024754D">
        <w:rPr>
          <w:rFonts w:hint="eastAsia"/>
          <w:b/>
          <w:sz w:val="22"/>
          <w:bdr w:val="single" w:sz="4" w:space="0" w:color="auto"/>
          <w:lang w:val="en-US"/>
        </w:rPr>
        <w:t xml:space="preserve"> </w:t>
      </w:r>
    </w:p>
    <w:p w:rsidR="009033CB" w:rsidRPr="0024754D" w:rsidRDefault="009033CB" w:rsidP="001A2548">
      <w:pPr>
        <w:numPr>
          <w:ilvl w:val="0"/>
          <w:numId w:val="2"/>
        </w:numPr>
        <w:ind w:left="357" w:hanging="357"/>
        <w:rPr>
          <w:sz w:val="22"/>
          <w:lang w:val="en-US"/>
        </w:rPr>
      </w:pPr>
      <w:r w:rsidRPr="0024754D">
        <w:rPr>
          <w:rFonts w:hint="eastAsia"/>
          <w:sz w:val="22"/>
          <w:lang w:val="en-US"/>
        </w:rPr>
        <w:t>為公司制定或修訂公司紀律守則</w:t>
      </w:r>
    </w:p>
    <w:p w:rsidR="009033CB" w:rsidRPr="0024754D" w:rsidRDefault="009033CB" w:rsidP="001A2548">
      <w:pPr>
        <w:numPr>
          <w:ilvl w:val="0"/>
          <w:numId w:val="2"/>
        </w:numPr>
        <w:ind w:left="357" w:hanging="357"/>
        <w:rPr>
          <w:sz w:val="22"/>
          <w:lang w:val="en-US"/>
        </w:rPr>
      </w:pPr>
      <w:r w:rsidRPr="0024754D">
        <w:rPr>
          <w:rFonts w:hint="eastAsia"/>
          <w:sz w:val="22"/>
          <w:lang w:val="en-US"/>
        </w:rPr>
        <w:t>為職員安排誠信培訓</w:t>
      </w:r>
    </w:p>
    <w:p w:rsidR="009033CB" w:rsidRPr="0024754D" w:rsidRDefault="009033CB" w:rsidP="001A2548">
      <w:pPr>
        <w:numPr>
          <w:ilvl w:val="0"/>
          <w:numId w:val="2"/>
        </w:numPr>
        <w:ind w:left="357" w:hanging="357"/>
        <w:rPr>
          <w:sz w:val="22"/>
          <w:lang w:val="en-US"/>
        </w:rPr>
      </w:pPr>
      <w:r w:rsidRPr="0024754D">
        <w:rPr>
          <w:rFonts w:hint="eastAsia"/>
          <w:sz w:val="22"/>
          <w:lang w:val="en-US"/>
        </w:rPr>
        <w:t>為企業量身訂造防貪建議，改善採購、銷售、會計及人事管理等制度，預防貪污賄賂</w:t>
      </w:r>
    </w:p>
    <w:p w:rsidR="009033CB" w:rsidRPr="0024754D" w:rsidRDefault="009033CB" w:rsidP="001A2548">
      <w:pPr>
        <w:rPr>
          <w:sz w:val="22"/>
          <w:lang w:val="en-US"/>
        </w:rPr>
      </w:pPr>
    </w:p>
    <w:p w:rsidR="009033CB" w:rsidRPr="0024754D" w:rsidRDefault="009033CB" w:rsidP="001A2548">
      <w:pPr>
        <w:autoSpaceDE w:val="0"/>
        <w:autoSpaceDN w:val="0"/>
        <w:adjustRightInd w:val="0"/>
        <w:rPr>
          <w:rFonts w:ascii="PMingLiU" w:hAnsi="PMingLiU" w:cs="DFLiHeiHK-W3"/>
          <w:kern w:val="0"/>
          <w:sz w:val="22"/>
          <w:lang w:val="en-US"/>
        </w:rPr>
      </w:pPr>
      <w:r w:rsidRPr="0024754D">
        <w:rPr>
          <w:rFonts w:ascii="PMingLiU" w:hAnsi="PMingLiU" w:cs="DFLiHeiHK-W3" w:hint="eastAsia"/>
          <w:kern w:val="0"/>
          <w:sz w:val="22"/>
          <w:lang w:val="en-US"/>
        </w:rPr>
        <w:t>本文由廉政公署</w:t>
      </w:r>
      <w:r w:rsidRPr="0024754D">
        <w:rPr>
          <w:rFonts w:ascii="PMingLiU" w:hAnsi="PMingLiU" w:cs="DFLiHeiHK-W5" w:hint="eastAsia"/>
          <w:kern w:val="0"/>
          <w:sz w:val="22"/>
          <w:u w:val="single"/>
          <w:lang w:val="en-US"/>
        </w:rPr>
        <w:t>香港</w:t>
      </w:r>
      <w:r w:rsidR="0030522E" w:rsidRPr="0024754D">
        <w:rPr>
          <w:rFonts w:ascii="PMingLiU" w:hAnsi="PMingLiU" w:cs="DFLiHeiHK-W5" w:hint="eastAsia"/>
          <w:kern w:val="0"/>
          <w:sz w:val="22"/>
          <w:u w:val="single"/>
          <w:lang w:val="en-US"/>
        </w:rPr>
        <w:t>商業</w:t>
      </w:r>
      <w:r w:rsidRPr="0024754D">
        <w:rPr>
          <w:rFonts w:ascii="PMingLiU" w:hAnsi="PMingLiU" w:cs="DFLiHeiHK-W5" w:hint="eastAsia"/>
          <w:kern w:val="0"/>
          <w:sz w:val="22"/>
          <w:u w:val="single"/>
          <w:lang w:val="en-US"/>
        </w:rPr>
        <w:t>道德發展中心</w:t>
      </w:r>
      <w:r w:rsidRPr="0024754D">
        <w:rPr>
          <w:rFonts w:ascii="PMingLiU" w:hAnsi="PMingLiU" w:cs="DFLiHeiHK-W3" w:hint="eastAsia"/>
          <w:kern w:val="0"/>
          <w:sz w:val="22"/>
          <w:lang w:val="en-US"/>
        </w:rPr>
        <w:t>提供，香港中小企業如需廉署的免費防貪服務，歡迎致電查詢</w:t>
      </w:r>
      <w:r w:rsidRPr="0024754D">
        <w:rPr>
          <w:rFonts w:ascii="PMingLiU" w:hAnsi="PMingLiU" w:cs="DFLiHeiHK-W5"/>
          <w:kern w:val="0"/>
          <w:sz w:val="22"/>
          <w:lang w:val="en-US"/>
        </w:rPr>
        <w:t xml:space="preserve"> (</w:t>
      </w:r>
      <w:r w:rsidRPr="0024754D">
        <w:rPr>
          <w:rFonts w:ascii="PMingLiU" w:hAnsi="PMingLiU" w:cs="DFLiHeiHK-W5" w:hint="eastAsia"/>
          <w:kern w:val="0"/>
          <w:sz w:val="22"/>
          <w:lang w:val="en-US"/>
        </w:rPr>
        <w:t>電話</w:t>
      </w:r>
      <w:r w:rsidRPr="0024754D">
        <w:rPr>
          <w:rFonts w:ascii="PMingLiU" w:hAnsi="PMingLiU" w:cs="DFLiHeiHK-W5"/>
          <w:kern w:val="0"/>
          <w:sz w:val="22"/>
          <w:lang w:val="en-US"/>
        </w:rPr>
        <w:t>: 2587 9812)</w:t>
      </w:r>
      <w:r w:rsidRPr="0024754D">
        <w:rPr>
          <w:rFonts w:ascii="PMingLiU" w:hAnsi="PMingLiU" w:cs="DFLiHeiHK-W5" w:hint="eastAsia"/>
          <w:kern w:val="0"/>
          <w:sz w:val="22"/>
          <w:lang w:val="en-US"/>
        </w:rPr>
        <w:t>。</w:t>
      </w:r>
    </w:p>
    <w:p w:rsidR="009033CB" w:rsidRPr="0024754D" w:rsidRDefault="009033CB" w:rsidP="0024754D">
      <w:pPr>
        <w:spacing w:beforeLines="50" w:before="180" w:afterLines="50" w:after="180" w:line="0" w:lineRule="atLeast"/>
        <w:contextualSpacing/>
        <w:rPr>
          <w:sz w:val="18"/>
          <w:szCs w:val="20"/>
          <w:lang w:val="en-US"/>
        </w:rPr>
      </w:pPr>
    </w:p>
    <w:p w:rsidR="009033CB" w:rsidRPr="0024754D" w:rsidRDefault="009033CB" w:rsidP="0024754D">
      <w:pPr>
        <w:spacing w:beforeLines="50" w:before="180" w:afterLines="50" w:after="180" w:line="0" w:lineRule="atLeast"/>
        <w:contextualSpacing/>
        <w:jc w:val="center"/>
        <w:rPr>
          <w:sz w:val="22"/>
          <w:lang w:val="en-US"/>
        </w:rPr>
      </w:pPr>
      <w:r w:rsidRPr="0024754D">
        <w:rPr>
          <w:rFonts w:hint="eastAsia"/>
          <w:sz w:val="22"/>
          <w:lang w:val="en-US"/>
        </w:rPr>
        <w:t>－全文完－</w:t>
      </w:r>
    </w:p>
    <w:p w:rsidR="009033CB" w:rsidRPr="0024754D" w:rsidRDefault="009033CB" w:rsidP="0024754D">
      <w:pPr>
        <w:spacing w:beforeLines="50" w:before="180" w:afterLines="50" w:after="180" w:line="0" w:lineRule="atLeast"/>
        <w:contextualSpacing/>
        <w:rPr>
          <w:sz w:val="22"/>
          <w:lang w:val="en-US"/>
        </w:rPr>
      </w:pPr>
    </w:p>
    <w:p w:rsidR="009033CB" w:rsidRPr="0024754D" w:rsidRDefault="009033CB" w:rsidP="0024754D">
      <w:pPr>
        <w:spacing w:beforeLines="50" w:before="180" w:afterLines="50" w:after="180" w:line="0" w:lineRule="atLeast"/>
        <w:ind w:left="450" w:hangingChars="250" w:hanging="450"/>
        <w:contextualSpacing/>
        <w:rPr>
          <w:sz w:val="18"/>
          <w:szCs w:val="20"/>
          <w:lang w:val="en-US"/>
        </w:rPr>
      </w:pPr>
      <w:r w:rsidRPr="0024754D">
        <w:rPr>
          <w:rFonts w:hint="eastAsia"/>
          <w:b/>
          <w:sz w:val="18"/>
          <w:szCs w:val="20"/>
          <w:lang w:val="en-US"/>
        </w:rPr>
        <w:t>註</w:t>
      </w:r>
      <w:r w:rsidRPr="0024754D">
        <w:rPr>
          <w:rFonts w:hint="eastAsia"/>
          <w:b/>
          <w:sz w:val="18"/>
          <w:szCs w:val="20"/>
          <w:lang w:val="en-US"/>
        </w:rPr>
        <w:t>:</w:t>
      </w:r>
      <w:r w:rsidR="00403505" w:rsidRPr="0024754D">
        <w:rPr>
          <w:b/>
          <w:sz w:val="18"/>
          <w:szCs w:val="20"/>
          <w:lang w:val="en-US"/>
        </w:rPr>
        <w:tab/>
      </w:r>
      <w:r w:rsidRPr="0024754D">
        <w:rPr>
          <w:rFonts w:hint="eastAsia"/>
          <w:sz w:val="18"/>
          <w:szCs w:val="20"/>
          <w:lang w:val="en-US"/>
        </w:rPr>
        <w:t>以上有關法律內容的解釋，只屬一般和概括性質，如有疑問，應參照法例原文及有關文件</w:t>
      </w:r>
      <w:r w:rsidRPr="0024754D">
        <w:rPr>
          <w:rFonts w:hint="eastAsia"/>
          <w:sz w:val="18"/>
          <w:szCs w:val="20"/>
          <w:lang w:val="en-US"/>
        </w:rPr>
        <w:t>(</w:t>
      </w:r>
      <w:r w:rsidRPr="0024754D">
        <w:rPr>
          <w:rFonts w:hint="eastAsia"/>
          <w:sz w:val="18"/>
          <w:szCs w:val="20"/>
          <w:lang w:val="en-US"/>
        </w:rPr>
        <w:t>連結如下</w:t>
      </w:r>
      <w:r w:rsidRPr="0024754D">
        <w:rPr>
          <w:rFonts w:hint="eastAsia"/>
          <w:sz w:val="18"/>
          <w:szCs w:val="20"/>
          <w:lang w:val="en-US"/>
        </w:rPr>
        <w:t>)</w:t>
      </w:r>
      <w:r w:rsidRPr="0024754D">
        <w:rPr>
          <w:rFonts w:hint="eastAsia"/>
          <w:sz w:val="18"/>
          <w:szCs w:val="20"/>
          <w:lang w:val="en-US"/>
        </w:rPr>
        <w:t>，或參考《</w:t>
      </w:r>
      <w:r w:rsidRPr="0024754D">
        <w:rPr>
          <w:rFonts w:hint="eastAsia"/>
          <w:bCs/>
          <w:sz w:val="18"/>
          <w:szCs w:val="20"/>
        </w:rPr>
        <w:t>「守法誠信」粵港中小企業防貪指引</w:t>
      </w:r>
      <w:r w:rsidRPr="0024754D">
        <w:rPr>
          <w:rFonts w:hint="eastAsia"/>
          <w:sz w:val="18"/>
          <w:szCs w:val="20"/>
          <w:lang w:val="en-US"/>
        </w:rPr>
        <w:t>》，並徵詢法律顧問的意見。</w:t>
      </w:r>
    </w:p>
    <w:p w:rsidR="009033CB" w:rsidRPr="0024754D" w:rsidRDefault="00403505" w:rsidP="0024754D">
      <w:pPr>
        <w:spacing w:beforeLines="50" w:before="180" w:afterLines="50" w:after="180" w:line="0" w:lineRule="atLeast"/>
        <w:contextualSpacing/>
        <w:jc w:val="both"/>
        <w:rPr>
          <w:color w:val="0000FF"/>
          <w:sz w:val="18"/>
          <w:szCs w:val="20"/>
          <w:u w:val="single"/>
          <w:lang w:val="en-US"/>
        </w:rPr>
      </w:pPr>
      <w:r w:rsidRPr="0024754D">
        <w:rPr>
          <w:rFonts w:hint="eastAsia"/>
          <w:sz w:val="18"/>
          <w:szCs w:val="20"/>
          <w:lang w:val="en-US"/>
        </w:rPr>
        <w:tab/>
      </w:r>
      <w:r w:rsidR="009033CB" w:rsidRPr="0024754D">
        <w:rPr>
          <w:sz w:val="18"/>
          <w:szCs w:val="20"/>
          <w:lang w:val="en-US"/>
        </w:rPr>
        <w:t>香港法例第</w:t>
      </w:r>
      <w:r w:rsidR="009033CB" w:rsidRPr="0024754D">
        <w:rPr>
          <w:sz w:val="18"/>
          <w:szCs w:val="20"/>
          <w:lang w:val="en-US"/>
        </w:rPr>
        <w:t>201</w:t>
      </w:r>
      <w:r w:rsidR="009033CB" w:rsidRPr="0024754D">
        <w:rPr>
          <w:sz w:val="18"/>
          <w:szCs w:val="20"/>
          <w:lang w:val="en-US"/>
        </w:rPr>
        <w:t>章</w:t>
      </w:r>
      <w:r w:rsidR="009033CB" w:rsidRPr="0024754D">
        <w:rPr>
          <w:sz w:val="18"/>
          <w:szCs w:val="20"/>
        </w:rPr>
        <w:t>《</w:t>
      </w:r>
      <w:r w:rsidR="009033CB" w:rsidRPr="0024754D">
        <w:rPr>
          <w:sz w:val="18"/>
          <w:szCs w:val="20"/>
          <w:lang w:val="en-US"/>
        </w:rPr>
        <w:t>防止賄賂條例</w:t>
      </w:r>
      <w:r w:rsidR="009033CB" w:rsidRPr="0024754D">
        <w:rPr>
          <w:sz w:val="18"/>
          <w:szCs w:val="20"/>
        </w:rPr>
        <w:t>》</w:t>
      </w:r>
      <w:r w:rsidR="009033CB" w:rsidRPr="0024754D">
        <w:rPr>
          <w:rFonts w:hint="eastAsia"/>
          <w:sz w:val="18"/>
          <w:szCs w:val="20"/>
          <w:lang w:val="en-US"/>
        </w:rPr>
        <w:t>法例原文</w:t>
      </w:r>
      <w:r w:rsidR="009033CB" w:rsidRPr="0024754D">
        <w:rPr>
          <w:sz w:val="18"/>
          <w:szCs w:val="20"/>
          <w:lang w:val="en-US"/>
        </w:rPr>
        <w:t xml:space="preserve">: </w:t>
      </w:r>
      <w:hyperlink r:id="rId17" w:history="1">
        <w:r w:rsidR="009033CB" w:rsidRPr="0024754D">
          <w:rPr>
            <w:rStyle w:val="a8"/>
            <w:sz w:val="18"/>
            <w:szCs w:val="20"/>
            <w:lang w:val="en-US"/>
          </w:rPr>
          <w:t>http://www.legislation.gov.hk</w:t>
        </w:r>
      </w:hyperlink>
      <w:r w:rsidR="009033CB" w:rsidRPr="0024754D">
        <w:rPr>
          <w:color w:val="0000FF"/>
          <w:sz w:val="18"/>
          <w:szCs w:val="20"/>
          <w:lang w:val="en-US"/>
        </w:rPr>
        <w:t xml:space="preserve"> </w:t>
      </w:r>
    </w:p>
    <w:p w:rsidR="009033CB" w:rsidRPr="0024754D" w:rsidRDefault="00403505" w:rsidP="0024754D">
      <w:pPr>
        <w:spacing w:beforeLines="50" w:before="180" w:afterLines="50" w:after="180" w:line="0" w:lineRule="atLeast"/>
        <w:contextualSpacing/>
        <w:rPr>
          <w:sz w:val="18"/>
          <w:szCs w:val="20"/>
          <w:lang w:val="en-US"/>
        </w:rPr>
      </w:pPr>
      <w:r w:rsidRPr="0024754D">
        <w:rPr>
          <w:sz w:val="18"/>
          <w:szCs w:val="20"/>
        </w:rPr>
        <w:tab/>
      </w:r>
      <w:r w:rsidR="009033CB" w:rsidRPr="0024754D">
        <w:rPr>
          <w:rFonts w:hint="eastAsia"/>
          <w:sz w:val="18"/>
          <w:szCs w:val="20"/>
        </w:rPr>
        <w:t>英國</w:t>
      </w:r>
      <w:r w:rsidR="009033CB" w:rsidRPr="0024754D">
        <w:rPr>
          <w:sz w:val="18"/>
          <w:szCs w:val="20"/>
        </w:rPr>
        <w:t>《反賄賂法</w:t>
      </w:r>
      <w:r w:rsidR="009033CB" w:rsidRPr="0024754D">
        <w:rPr>
          <w:rFonts w:hint="eastAsia"/>
          <w:sz w:val="18"/>
          <w:szCs w:val="20"/>
        </w:rPr>
        <w:t>2010</w:t>
      </w:r>
      <w:r w:rsidR="009033CB" w:rsidRPr="0024754D">
        <w:rPr>
          <w:sz w:val="18"/>
          <w:szCs w:val="20"/>
        </w:rPr>
        <w:t>》</w:t>
      </w:r>
      <w:r w:rsidR="009033CB" w:rsidRPr="0024754D">
        <w:rPr>
          <w:rFonts w:hint="eastAsia"/>
          <w:sz w:val="18"/>
          <w:szCs w:val="20"/>
          <w:lang w:val="en-US"/>
        </w:rPr>
        <w:t>法例原文</w:t>
      </w:r>
      <w:r w:rsidR="009033CB" w:rsidRPr="0024754D">
        <w:rPr>
          <w:sz w:val="18"/>
          <w:szCs w:val="20"/>
          <w:lang w:val="en-US"/>
        </w:rPr>
        <w:t>:</w:t>
      </w:r>
      <w:r w:rsidR="009033CB" w:rsidRPr="0024754D">
        <w:rPr>
          <w:rFonts w:hint="eastAsia"/>
          <w:sz w:val="18"/>
          <w:szCs w:val="20"/>
          <w:lang w:val="en-US"/>
        </w:rPr>
        <w:t xml:space="preserve"> </w:t>
      </w:r>
      <w:hyperlink r:id="rId18" w:history="1">
        <w:r w:rsidR="009033CB" w:rsidRPr="0024754D">
          <w:rPr>
            <w:rStyle w:val="a8"/>
            <w:sz w:val="18"/>
            <w:szCs w:val="20"/>
            <w:lang w:val="en-US"/>
          </w:rPr>
          <w:t>http://www.legislation.gov.uk/ukpga/2010/23/contents</w:t>
        </w:r>
      </w:hyperlink>
    </w:p>
    <w:p w:rsidR="009033CB" w:rsidRPr="0024754D" w:rsidRDefault="00403505" w:rsidP="0024754D">
      <w:pPr>
        <w:spacing w:beforeLines="50" w:before="180" w:afterLines="50" w:after="180" w:line="0" w:lineRule="atLeast"/>
        <w:contextualSpacing/>
        <w:rPr>
          <w:color w:val="0000FF"/>
          <w:sz w:val="18"/>
          <w:szCs w:val="20"/>
          <w:u w:val="single"/>
          <w:lang w:val="en-US"/>
        </w:rPr>
      </w:pPr>
      <w:r w:rsidRPr="0024754D">
        <w:rPr>
          <w:rFonts w:hAnsi="PMingLiU" w:hint="eastAsia"/>
          <w:kern w:val="0"/>
          <w:sz w:val="18"/>
          <w:szCs w:val="20"/>
          <w:lang w:val="en-US"/>
        </w:rPr>
        <w:tab/>
      </w:r>
      <w:r w:rsidR="009033CB" w:rsidRPr="0024754D">
        <w:rPr>
          <w:rFonts w:hAnsi="PMingLiU"/>
          <w:kern w:val="0"/>
          <w:sz w:val="18"/>
          <w:szCs w:val="20"/>
          <w:lang w:val="en-US"/>
        </w:rPr>
        <w:t>《反賄賂法施行指導意見》</w:t>
      </w:r>
      <w:r w:rsidR="009033CB" w:rsidRPr="0024754D">
        <w:rPr>
          <w:rFonts w:hAnsi="PMingLiU"/>
          <w:kern w:val="0"/>
          <w:sz w:val="18"/>
          <w:szCs w:val="20"/>
          <w:lang w:val="en-US"/>
        </w:rPr>
        <w:t xml:space="preserve">: </w:t>
      </w:r>
      <w:hyperlink r:id="rId19" w:history="1">
        <w:r w:rsidR="0030522E" w:rsidRPr="0024754D">
          <w:rPr>
            <w:rStyle w:val="a8"/>
            <w:rFonts w:hAnsi="PMingLiU"/>
            <w:kern w:val="0"/>
            <w:sz w:val="18"/>
            <w:szCs w:val="20"/>
            <w:lang w:val="en-US"/>
          </w:rPr>
          <w:t>h</w:t>
        </w:r>
        <w:r w:rsidR="0030522E" w:rsidRPr="0024754D">
          <w:rPr>
            <w:rStyle w:val="a8"/>
            <w:sz w:val="18"/>
            <w:szCs w:val="20"/>
            <w:lang w:val="en-US"/>
          </w:rPr>
          <w:t>ttp://www.justice.gov.uk/legislation/bribery</w:t>
        </w:r>
      </w:hyperlink>
    </w:p>
    <w:p w:rsidR="0030522E" w:rsidRPr="0024754D" w:rsidRDefault="00431CAF" w:rsidP="0030522E">
      <w:pPr>
        <w:spacing w:line="0" w:lineRule="atLeast"/>
        <w:jc w:val="center"/>
        <w:rPr>
          <w:sz w:val="18"/>
          <w:szCs w:val="20"/>
          <w:lang w:val="en-US"/>
        </w:rPr>
      </w:pPr>
      <w:r w:rsidRPr="0024754D">
        <w:rPr>
          <w:b/>
          <w:noProof/>
          <w:spacing w:val="20"/>
          <w:szCs w:val="28"/>
          <w:lang w:val="en-US"/>
        </w:rPr>
        <w:drawing>
          <wp:inline distT="0" distB="0" distL="0" distR="0">
            <wp:extent cx="1770633" cy="781162"/>
            <wp:effectExtent l="0" t="0" r="1270" b="0"/>
            <wp:docPr id="1" name="圖片 1" descr="be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c_logo"/>
                    <pic:cNvPicPr>
                      <a:picLocks noChangeAspect="1" noChangeArrowheads="1"/>
                    </pic:cNvPicPr>
                  </pic:nvPicPr>
                  <pic:blipFill>
                    <a:blip r:embed="rId20" cstate="print">
                      <a:extLst>
                        <a:ext uri="{28A0092B-C50C-407E-A947-70E740481C1C}">
                          <a14:useLocalDpi xmlns:a14="http://schemas.microsoft.com/office/drawing/2010/main" val="0"/>
                        </a:ext>
                      </a:extLst>
                    </a:blip>
                    <a:srcRect l="12170" r="10687"/>
                    <a:stretch>
                      <a:fillRect/>
                    </a:stretch>
                  </pic:blipFill>
                  <pic:spPr bwMode="auto">
                    <a:xfrm>
                      <a:off x="0" y="0"/>
                      <a:ext cx="1795683" cy="792214"/>
                    </a:xfrm>
                    <a:prstGeom prst="rect">
                      <a:avLst/>
                    </a:prstGeom>
                    <a:noFill/>
                    <a:ln>
                      <a:noFill/>
                    </a:ln>
                  </pic:spPr>
                </pic:pic>
              </a:graphicData>
            </a:graphic>
          </wp:inline>
        </w:drawing>
      </w:r>
    </w:p>
    <w:sectPr w:rsidR="0030522E" w:rsidRPr="0024754D" w:rsidSect="0024754D">
      <w:pgSz w:w="11906" w:h="16838"/>
      <w:pgMar w:top="794" w:right="851" w:bottom="79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BB" w:rsidRDefault="009261BB">
      <w:r>
        <w:separator/>
      </w:r>
    </w:p>
  </w:endnote>
  <w:endnote w:type="continuationSeparator" w:id="0">
    <w:p w:rsidR="009261BB" w:rsidRDefault="0092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DFLiHeiHK-W3">
    <w:altName w:val="新細明體"/>
    <w:panose1 w:val="00000000000000000000"/>
    <w:charset w:val="88"/>
    <w:family w:val="auto"/>
    <w:notTrueType/>
    <w:pitch w:val="default"/>
    <w:sig w:usb0="00000001" w:usb1="08080000" w:usb2="00000010" w:usb3="00000000" w:csb0="00100000" w:csb1="00000000"/>
  </w:font>
  <w:font w:name="DFLiHeiHK-W5">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BB" w:rsidRDefault="009261BB">
      <w:r>
        <w:separator/>
      </w:r>
    </w:p>
  </w:footnote>
  <w:footnote w:type="continuationSeparator" w:id="0">
    <w:p w:rsidR="009261BB" w:rsidRDefault="00926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D14ED"/>
    <w:multiLevelType w:val="hybridMultilevel"/>
    <w:tmpl w:val="0F1036E2"/>
    <w:lvl w:ilvl="0" w:tplc="2872E864">
      <w:start w:val="1"/>
      <w:numFmt w:val="bullet"/>
      <w:lvlText w:val=""/>
      <w:lvlJc w:val="left"/>
      <w:pPr>
        <w:tabs>
          <w:tab w:val="num" w:pos="480"/>
        </w:tabs>
        <w:ind w:left="480" w:hanging="480"/>
      </w:pPr>
      <w:rPr>
        <w:rFonts w:ascii="Wingdings" w:hAnsi="Wingdings" w:hint="default"/>
        <w:sz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4AF4A8C"/>
    <w:multiLevelType w:val="hybridMultilevel"/>
    <w:tmpl w:val="91A02616"/>
    <w:lvl w:ilvl="0" w:tplc="C13EE624">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7592EfatnDlX2iSNRM9ApxlPcThY4cTbZj/jwzgoLKM182EtD2Z6XgIgaPDAyNLlUC7MXVxb0NhxNLB4Nt07w==" w:salt="T/7AcRV4ppKCMvBUwci47A=="/>
  <w:defaultTabStop w:val="48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05"/>
    <w:rsid w:val="000239B0"/>
    <w:rsid w:val="00033A44"/>
    <w:rsid w:val="000E7CBE"/>
    <w:rsid w:val="001A2548"/>
    <w:rsid w:val="001C6809"/>
    <w:rsid w:val="001F50BD"/>
    <w:rsid w:val="0024754D"/>
    <w:rsid w:val="0030522E"/>
    <w:rsid w:val="003B67A7"/>
    <w:rsid w:val="00403505"/>
    <w:rsid w:val="00431CAF"/>
    <w:rsid w:val="00471A3D"/>
    <w:rsid w:val="006156A7"/>
    <w:rsid w:val="006529E6"/>
    <w:rsid w:val="006D5D88"/>
    <w:rsid w:val="00765EE4"/>
    <w:rsid w:val="008E7334"/>
    <w:rsid w:val="009033CB"/>
    <w:rsid w:val="009261BB"/>
    <w:rsid w:val="00927AE2"/>
    <w:rsid w:val="009A63CA"/>
    <w:rsid w:val="009F0DDD"/>
    <w:rsid w:val="00A11FC8"/>
    <w:rsid w:val="00AD52EA"/>
    <w:rsid w:val="00B56AC1"/>
    <w:rsid w:val="00C54F99"/>
    <w:rsid w:val="00C9493A"/>
    <w:rsid w:val="00D063A2"/>
    <w:rsid w:val="00D36F07"/>
    <w:rsid w:val="00E64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7753AC85-0478-48D6-8E0B-A4D0782E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1">
    <w:name w:val="字元 字元1"/>
    <w:rPr>
      <w:kern w:val="2"/>
      <w:lang w:val="en-GB"/>
    </w:rPr>
  </w:style>
  <w:style w:type="paragraph" w:styleId="a4">
    <w:name w:val="footer"/>
    <w:basedOn w:val="a"/>
    <w:pPr>
      <w:tabs>
        <w:tab w:val="center" w:pos="4153"/>
        <w:tab w:val="right" w:pos="8306"/>
      </w:tabs>
      <w:snapToGrid w:val="0"/>
    </w:pPr>
    <w:rPr>
      <w:sz w:val="20"/>
      <w:szCs w:val="20"/>
    </w:rPr>
  </w:style>
  <w:style w:type="character" w:customStyle="1" w:styleId="a5">
    <w:name w:val="字元 字元"/>
    <w:rPr>
      <w:kern w:val="2"/>
      <w:lang w:val="en-GB"/>
    </w:rPr>
  </w:style>
  <w:style w:type="paragraph" w:styleId="a6">
    <w:name w:val="Balloon Text"/>
    <w:basedOn w:val="a"/>
    <w:semiHidden/>
    <w:rPr>
      <w:rFonts w:ascii="Arial" w:hAnsi="Arial"/>
      <w:sz w:val="18"/>
      <w:szCs w:val="18"/>
    </w:rPr>
  </w:style>
  <w:style w:type="character" w:styleId="a7">
    <w:name w:val="Emphasis"/>
    <w:qFormat/>
    <w:rPr>
      <w:i/>
      <w:iCs/>
    </w:rPr>
  </w:style>
  <w:style w:type="character" w:styleId="a8">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hyperlink" Target="http://www.legislation.gov.uk/ukpga/2010/23/cont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hyperlink" Target="http://www.legislation.gov.hk/index.ht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officeimg.vo.msecnd.net/en-us/images/MB900331568.jpg" TargetMode="External"/><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4.jpeg"/><Relationship Id="rId19" Type="http://schemas.openxmlformats.org/officeDocument/2006/relationships/hyperlink" Target="http://www.justice.gov.uk/legislation/briber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2939</Characters>
  <Application>Microsoft Office Word</Application>
  <DocSecurity>8</DocSecurity>
  <Lines>24</Lines>
  <Paragraphs>6</Paragraphs>
  <ScaleCrop>false</ScaleCrop>
  <Company>ICAC</Company>
  <LinksUpToDate>false</LinksUpToDate>
  <CharactersWithSpaces>3448</CharactersWithSpaces>
  <SharedDoc>false</SharedDoc>
  <HLinks>
    <vt:vector size="24" baseType="variant">
      <vt:variant>
        <vt:i4>4390982</vt:i4>
      </vt:variant>
      <vt:variant>
        <vt:i4>6</vt:i4>
      </vt:variant>
      <vt:variant>
        <vt:i4>0</vt:i4>
      </vt:variant>
      <vt:variant>
        <vt:i4>5</vt:i4>
      </vt:variant>
      <vt:variant>
        <vt:lpwstr>http://www.justice.gov.uk/legislation/bribery</vt:lpwstr>
      </vt:variant>
      <vt:variant>
        <vt:lpwstr/>
      </vt:variant>
      <vt:variant>
        <vt:i4>4587592</vt:i4>
      </vt:variant>
      <vt:variant>
        <vt:i4>3</vt:i4>
      </vt:variant>
      <vt:variant>
        <vt:i4>0</vt:i4>
      </vt:variant>
      <vt:variant>
        <vt:i4>5</vt:i4>
      </vt:variant>
      <vt:variant>
        <vt:lpwstr>http://www.legislation.gov.uk/ukpga/2010/23/contents</vt:lpwstr>
      </vt:variant>
      <vt:variant>
        <vt:lpwstr/>
      </vt:variant>
      <vt:variant>
        <vt:i4>3276850</vt:i4>
      </vt:variant>
      <vt:variant>
        <vt:i4>0</vt:i4>
      </vt:variant>
      <vt:variant>
        <vt:i4>0</vt:i4>
      </vt:variant>
      <vt:variant>
        <vt:i4>5</vt:i4>
      </vt:variant>
      <vt:variant>
        <vt:lpwstr>http://www.legislation.gov.hk/index.htm</vt:lpwstr>
      </vt:variant>
      <vt:variant>
        <vt:lpwstr/>
      </vt:variant>
      <vt:variant>
        <vt:i4>3670064</vt:i4>
      </vt:variant>
      <vt:variant>
        <vt:i4>-1</vt:i4>
      </vt:variant>
      <vt:variant>
        <vt:i4>1042</vt:i4>
      </vt:variant>
      <vt:variant>
        <vt:i4>1</vt:i4>
      </vt:variant>
      <vt:variant>
        <vt:lpwstr>http://officeimg.vo.msecnd.net/en-us/images/MB900331568.jpg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跨境業務 守法至上</dc:title>
  <dc:subject/>
  <dc:creator>ICAC</dc:creator>
  <cp:keywords/>
  <dc:description/>
  <cp:lastModifiedBy>EA</cp:lastModifiedBy>
  <cp:revision>2</cp:revision>
  <cp:lastPrinted>2012-04-16T09:17:00Z</cp:lastPrinted>
  <dcterms:created xsi:type="dcterms:W3CDTF">2020-01-18T17:40:00Z</dcterms:created>
  <dcterms:modified xsi:type="dcterms:W3CDTF">2020-01-18T17:40:00Z</dcterms:modified>
</cp:coreProperties>
</file>